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94B" w:rsidRDefault="00EB494B" w:rsidP="00EB494B">
      <w:pPr>
        <w:jc w:val="center"/>
        <w:rPr>
          <w:sz w:val="72"/>
          <w:szCs w:val="72"/>
        </w:rPr>
      </w:pPr>
    </w:p>
    <w:p w:rsidR="00350EF8" w:rsidRPr="00EB494B" w:rsidRDefault="00EB494B" w:rsidP="00EB494B">
      <w:pPr>
        <w:jc w:val="center"/>
        <w:rPr>
          <w:sz w:val="72"/>
          <w:szCs w:val="72"/>
        </w:rPr>
      </w:pPr>
      <w:r w:rsidRPr="00EB494B">
        <w:rPr>
          <w:sz w:val="72"/>
          <w:szCs w:val="72"/>
        </w:rPr>
        <w:t>Benton Conservation District</w:t>
      </w:r>
    </w:p>
    <w:p w:rsidR="00EB494B" w:rsidRPr="00EB494B" w:rsidRDefault="00EB494B" w:rsidP="00EB494B">
      <w:pPr>
        <w:jc w:val="center"/>
        <w:rPr>
          <w:sz w:val="72"/>
          <w:szCs w:val="72"/>
        </w:rPr>
      </w:pPr>
    </w:p>
    <w:p w:rsidR="00EB494B" w:rsidRPr="00EB494B" w:rsidRDefault="00EB494B" w:rsidP="00EB494B">
      <w:pPr>
        <w:jc w:val="center"/>
        <w:rPr>
          <w:sz w:val="72"/>
          <w:szCs w:val="72"/>
        </w:rPr>
      </w:pPr>
      <w:r w:rsidRPr="00EB494B">
        <w:rPr>
          <w:sz w:val="72"/>
          <w:szCs w:val="72"/>
        </w:rPr>
        <w:t>Board of Supervisors</w:t>
      </w:r>
    </w:p>
    <w:p w:rsidR="00EB494B" w:rsidRPr="00EB494B" w:rsidRDefault="00EB494B" w:rsidP="00EB494B">
      <w:pPr>
        <w:jc w:val="center"/>
        <w:rPr>
          <w:sz w:val="72"/>
          <w:szCs w:val="72"/>
        </w:rPr>
      </w:pPr>
    </w:p>
    <w:p w:rsidR="00EB494B" w:rsidRDefault="00EB494B" w:rsidP="00EB494B">
      <w:pPr>
        <w:jc w:val="center"/>
        <w:rPr>
          <w:sz w:val="72"/>
          <w:szCs w:val="72"/>
        </w:rPr>
      </w:pPr>
      <w:r w:rsidRPr="00EB494B">
        <w:rPr>
          <w:sz w:val="72"/>
          <w:szCs w:val="72"/>
        </w:rPr>
        <w:t>Policy Manual</w:t>
      </w:r>
    </w:p>
    <w:p w:rsidR="00507292" w:rsidRPr="00507292" w:rsidRDefault="003A57C8" w:rsidP="00EB494B">
      <w:pPr>
        <w:jc w:val="center"/>
        <w:rPr>
          <w:sz w:val="40"/>
          <w:szCs w:val="40"/>
        </w:rPr>
      </w:pPr>
      <w:r>
        <w:rPr>
          <w:sz w:val="40"/>
          <w:szCs w:val="40"/>
        </w:rPr>
        <w:t xml:space="preserve">Updated </w:t>
      </w:r>
      <w:r w:rsidR="00A64976">
        <w:rPr>
          <w:sz w:val="40"/>
          <w:szCs w:val="40"/>
        </w:rPr>
        <w:t>May, 2010</w:t>
      </w:r>
    </w:p>
    <w:p w:rsidR="00EB494B" w:rsidRDefault="00EB494B">
      <w:pPr>
        <w:rPr>
          <w:sz w:val="72"/>
          <w:szCs w:val="72"/>
        </w:rPr>
      </w:pPr>
      <w:r>
        <w:rPr>
          <w:sz w:val="72"/>
          <w:szCs w:val="72"/>
        </w:rPr>
        <w:br w:type="page"/>
      </w:r>
    </w:p>
    <w:p w:rsidR="00EB494B" w:rsidRDefault="00EB494B" w:rsidP="00E16977">
      <w:pPr>
        <w:pStyle w:val="TOCHeading"/>
      </w:pPr>
      <w:r>
        <w:t xml:space="preserve">Table </w:t>
      </w:r>
      <w:r w:rsidRPr="00E16977">
        <w:t>of</w:t>
      </w:r>
      <w:r>
        <w:t xml:space="preserve"> Contents</w:t>
      </w:r>
    </w:p>
    <w:p w:rsidR="00EB494B" w:rsidRPr="00EB494B" w:rsidRDefault="00EB494B" w:rsidP="00EB494B"/>
    <w:p w:rsidR="00085EBC" w:rsidRDefault="00EB494B">
      <w:pPr>
        <w:pStyle w:val="TOC1"/>
        <w:tabs>
          <w:tab w:val="right" w:leader="dot" w:pos="9350"/>
        </w:tabs>
        <w:rPr>
          <w:rFonts w:eastAsia="Times New Roman"/>
          <w:noProof/>
        </w:rPr>
      </w:pPr>
      <w:r>
        <w:fldChar w:fldCharType="begin"/>
      </w:r>
      <w:r>
        <w:instrText xml:space="preserve"> TOC \o "1-3" \h \z \u </w:instrText>
      </w:r>
      <w:r>
        <w:fldChar w:fldCharType="separate"/>
      </w:r>
      <w:hyperlink w:anchor="_Toc260651843" w:history="1">
        <w:r w:rsidR="00085EBC" w:rsidRPr="00EC4FB7">
          <w:rPr>
            <w:rStyle w:val="Hyperlink"/>
            <w:noProof/>
          </w:rPr>
          <w:t>Petty Cash Policy</w:t>
        </w:r>
        <w:r w:rsidR="00085EBC">
          <w:rPr>
            <w:noProof/>
            <w:webHidden/>
          </w:rPr>
          <w:tab/>
        </w:r>
        <w:r w:rsidR="00085EBC">
          <w:rPr>
            <w:noProof/>
            <w:webHidden/>
          </w:rPr>
          <w:fldChar w:fldCharType="begin"/>
        </w:r>
        <w:r w:rsidR="00085EBC">
          <w:rPr>
            <w:noProof/>
            <w:webHidden/>
          </w:rPr>
          <w:instrText xml:space="preserve"> PAGEREF _Toc260651843 \h </w:instrText>
        </w:r>
        <w:r w:rsidR="00085EBC">
          <w:rPr>
            <w:noProof/>
            <w:webHidden/>
          </w:rPr>
        </w:r>
        <w:r w:rsidR="00085EBC">
          <w:rPr>
            <w:noProof/>
            <w:webHidden/>
          </w:rPr>
          <w:fldChar w:fldCharType="separate"/>
        </w:r>
        <w:r w:rsidR="006C40B8">
          <w:rPr>
            <w:noProof/>
            <w:webHidden/>
          </w:rPr>
          <w:t>3</w:t>
        </w:r>
        <w:r w:rsidR="00085EBC">
          <w:rPr>
            <w:noProof/>
            <w:webHidden/>
          </w:rPr>
          <w:fldChar w:fldCharType="end"/>
        </w:r>
      </w:hyperlink>
    </w:p>
    <w:p w:rsidR="00085EBC" w:rsidRDefault="00085EBC">
      <w:pPr>
        <w:pStyle w:val="TOC1"/>
        <w:tabs>
          <w:tab w:val="right" w:leader="dot" w:pos="9350"/>
        </w:tabs>
        <w:rPr>
          <w:rFonts w:eastAsia="Times New Roman"/>
          <w:noProof/>
        </w:rPr>
      </w:pPr>
      <w:hyperlink w:anchor="_Toc260651844" w:history="1">
        <w:r w:rsidRPr="00EC4FB7">
          <w:rPr>
            <w:rStyle w:val="Hyperlink"/>
            <w:noProof/>
          </w:rPr>
          <w:t>Cash Deposit Policy</w:t>
        </w:r>
        <w:r>
          <w:rPr>
            <w:noProof/>
            <w:webHidden/>
          </w:rPr>
          <w:tab/>
        </w:r>
        <w:r>
          <w:rPr>
            <w:noProof/>
            <w:webHidden/>
          </w:rPr>
          <w:fldChar w:fldCharType="begin"/>
        </w:r>
        <w:r>
          <w:rPr>
            <w:noProof/>
            <w:webHidden/>
          </w:rPr>
          <w:instrText xml:space="preserve"> PAGEREF _Toc260651844 \h </w:instrText>
        </w:r>
        <w:r>
          <w:rPr>
            <w:noProof/>
            <w:webHidden/>
          </w:rPr>
        </w:r>
        <w:r>
          <w:rPr>
            <w:noProof/>
            <w:webHidden/>
          </w:rPr>
          <w:fldChar w:fldCharType="separate"/>
        </w:r>
        <w:r w:rsidR="006C40B8">
          <w:rPr>
            <w:noProof/>
            <w:webHidden/>
          </w:rPr>
          <w:t>4</w:t>
        </w:r>
        <w:r>
          <w:rPr>
            <w:noProof/>
            <w:webHidden/>
          </w:rPr>
          <w:fldChar w:fldCharType="end"/>
        </w:r>
      </w:hyperlink>
    </w:p>
    <w:p w:rsidR="00085EBC" w:rsidRDefault="00085EBC">
      <w:pPr>
        <w:pStyle w:val="TOC1"/>
        <w:tabs>
          <w:tab w:val="right" w:leader="dot" w:pos="9350"/>
        </w:tabs>
        <w:rPr>
          <w:rFonts w:eastAsia="Times New Roman"/>
          <w:noProof/>
        </w:rPr>
      </w:pPr>
      <w:hyperlink w:anchor="_Toc260651845" w:history="1">
        <w:r w:rsidRPr="00EC4FB7">
          <w:rPr>
            <w:rStyle w:val="Hyperlink"/>
            <w:noProof/>
          </w:rPr>
          <w:t>Credit Card Policy</w:t>
        </w:r>
        <w:r>
          <w:rPr>
            <w:noProof/>
            <w:webHidden/>
          </w:rPr>
          <w:tab/>
        </w:r>
        <w:r>
          <w:rPr>
            <w:noProof/>
            <w:webHidden/>
          </w:rPr>
          <w:fldChar w:fldCharType="begin"/>
        </w:r>
        <w:r>
          <w:rPr>
            <w:noProof/>
            <w:webHidden/>
          </w:rPr>
          <w:instrText xml:space="preserve"> PAGEREF _Toc260651845 \h </w:instrText>
        </w:r>
        <w:r>
          <w:rPr>
            <w:noProof/>
            <w:webHidden/>
          </w:rPr>
        </w:r>
        <w:r>
          <w:rPr>
            <w:noProof/>
            <w:webHidden/>
          </w:rPr>
          <w:fldChar w:fldCharType="separate"/>
        </w:r>
        <w:r w:rsidR="006C40B8">
          <w:rPr>
            <w:noProof/>
            <w:webHidden/>
          </w:rPr>
          <w:t>5</w:t>
        </w:r>
        <w:r>
          <w:rPr>
            <w:noProof/>
            <w:webHidden/>
          </w:rPr>
          <w:fldChar w:fldCharType="end"/>
        </w:r>
      </w:hyperlink>
    </w:p>
    <w:p w:rsidR="00085EBC" w:rsidRDefault="00085EBC">
      <w:pPr>
        <w:pStyle w:val="TOC1"/>
        <w:tabs>
          <w:tab w:val="right" w:leader="dot" w:pos="9350"/>
        </w:tabs>
        <w:rPr>
          <w:rFonts w:eastAsia="Times New Roman"/>
          <w:noProof/>
        </w:rPr>
      </w:pPr>
      <w:hyperlink w:anchor="_Toc260651846" w:history="1">
        <w:r w:rsidRPr="00EC4FB7">
          <w:rPr>
            <w:rStyle w:val="Hyperlink"/>
            <w:noProof/>
          </w:rPr>
          <w:t>Capital Asset Account</w:t>
        </w:r>
        <w:r>
          <w:rPr>
            <w:noProof/>
            <w:webHidden/>
          </w:rPr>
          <w:tab/>
        </w:r>
        <w:r>
          <w:rPr>
            <w:noProof/>
            <w:webHidden/>
          </w:rPr>
          <w:fldChar w:fldCharType="begin"/>
        </w:r>
        <w:r>
          <w:rPr>
            <w:noProof/>
            <w:webHidden/>
          </w:rPr>
          <w:instrText xml:space="preserve"> PAGEREF _Toc260651846 \h </w:instrText>
        </w:r>
        <w:r>
          <w:rPr>
            <w:noProof/>
            <w:webHidden/>
          </w:rPr>
        </w:r>
        <w:r>
          <w:rPr>
            <w:noProof/>
            <w:webHidden/>
          </w:rPr>
          <w:fldChar w:fldCharType="separate"/>
        </w:r>
        <w:r w:rsidR="006C40B8">
          <w:rPr>
            <w:noProof/>
            <w:webHidden/>
          </w:rPr>
          <w:t>8</w:t>
        </w:r>
        <w:r>
          <w:rPr>
            <w:noProof/>
            <w:webHidden/>
          </w:rPr>
          <w:fldChar w:fldCharType="end"/>
        </w:r>
      </w:hyperlink>
    </w:p>
    <w:p w:rsidR="00085EBC" w:rsidRDefault="00085EBC">
      <w:pPr>
        <w:pStyle w:val="TOC1"/>
        <w:tabs>
          <w:tab w:val="right" w:leader="dot" w:pos="9350"/>
        </w:tabs>
        <w:rPr>
          <w:rFonts w:eastAsia="Times New Roman"/>
          <w:noProof/>
        </w:rPr>
      </w:pPr>
      <w:hyperlink w:anchor="_Toc260651847" w:history="1">
        <w:r w:rsidRPr="00EC4FB7">
          <w:rPr>
            <w:rStyle w:val="Hyperlink"/>
            <w:noProof/>
          </w:rPr>
          <w:t>Accumulated Vacation and Sick Leave Account</w:t>
        </w:r>
        <w:r>
          <w:rPr>
            <w:noProof/>
            <w:webHidden/>
          </w:rPr>
          <w:tab/>
        </w:r>
        <w:r>
          <w:rPr>
            <w:noProof/>
            <w:webHidden/>
          </w:rPr>
          <w:fldChar w:fldCharType="begin"/>
        </w:r>
        <w:r>
          <w:rPr>
            <w:noProof/>
            <w:webHidden/>
          </w:rPr>
          <w:instrText xml:space="preserve"> PAGEREF _Toc260651847 \h </w:instrText>
        </w:r>
        <w:r>
          <w:rPr>
            <w:noProof/>
            <w:webHidden/>
          </w:rPr>
        </w:r>
        <w:r>
          <w:rPr>
            <w:noProof/>
            <w:webHidden/>
          </w:rPr>
          <w:fldChar w:fldCharType="separate"/>
        </w:r>
        <w:r w:rsidR="006C40B8">
          <w:rPr>
            <w:noProof/>
            <w:webHidden/>
          </w:rPr>
          <w:t>9</w:t>
        </w:r>
        <w:r>
          <w:rPr>
            <w:noProof/>
            <w:webHidden/>
          </w:rPr>
          <w:fldChar w:fldCharType="end"/>
        </w:r>
      </w:hyperlink>
    </w:p>
    <w:p w:rsidR="00085EBC" w:rsidRDefault="00085EBC">
      <w:pPr>
        <w:pStyle w:val="TOC1"/>
        <w:tabs>
          <w:tab w:val="right" w:leader="dot" w:pos="9350"/>
        </w:tabs>
        <w:rPr>
          <w:rFonts w:eastAsia="Times New Roman"/>
          <w:noProof/>
        </w:rPr>
      </w:pPr>
      <w:hyperlink w:anchor="_Toc260651848" w:history="1">
        <w:r w:rsidRPr="00EC4FB7">
          <w:rPr>
            <w:rStyle w:val="Hyperlink"/>
            <w:noProof/>
          </w:rPr>
          <w:t>Cost-Share Policy</w:t>
        </w:r>
        <w:r>
          <w:rPr>
            <w:noProof/>
            <w:webHidden/>
          </w:rPr>
          <w:tab/>
        </w:r>
        <w:r>
          <w:rPr>
            <w:noProof/>
            <w:webHidden/>
          </w:rPr>
          <w:fldChar w:fldCharType="begin"/>
        </w:r>
        <w:r>
          <w:rPr>
            <w:noProof/>
            <w:webHidden/>
          </w:rPr>
          <w:instrText xml:space="preserve"> PAGEREF _Toc260651848 \h </w:instrText>
        </w:r>
        <w:r>
          <w:rPr>
            <w:noProof/>
            <w:webHidden/>
          </w:rPr>
        </w:r>
        <w:r>
          <w:rPr>
            <w:noProof/>
            <w:webHidden/>
          </w:rPr>
          <w:fldChar w:fldCharType="separate"/>
        </w:r>
        <w:r w:rsidR="006C40B8">
          <w:rPr>
            <w:noProof/>
            <w:webHidden/>
          </w:rPr>
          <w:t>10</w:t>
        </w:r>
        <w:r>
          <w:rPr>
            <w:noProof/>
            <w:webHidden/>
          </w:rPr>
          <w:fldChar w:fldCharType="end"/>
        </w:r>
      </w:hyperlink>
    </w:p>
    <w:p w:rsidR="00085EBC" w:rsidRDefault="00085EBC">
      <w:pPr>
        <w:pStyle w:val="TOC1"/>
        <w:tabs>
          <w:tab w:val="right" w:leader="dot" w:pos="9350"/>
        </w:tabs>
        <w:rPr>
          <w:rFonts w:eastAsia="Times New Roman"/>
          <w:noProof/>
        </w:rPr>
      </w:pPr>
      <w:hyperlink w:anchor="_Toc260651849" w:history="1">
        <w:r w:rsidRPr="00EC4FB7">
          <w:rPr>
            <w:rStyle w:val="Hyperlink"/>
            <w:noProof/>
          </w:rPr>
          <w:t>Board Officer Election/Appointment Policy</w:t>
        </w:r>
        <w:r>
          <w:rPr>
            <w:noProof/>
            <w:webHidden/>
          </w:rPr>
          <w:tab/>
        </w:r>
        <w:r>
          <w:rPr>
            <w:noProof/>
            <w:webHidden/>
          </w:rPr>
          <w:fldChar w:fldCharType="begin"/>
        </w:r>
        <w:r>
          <w:rPr>
            <w:noProof/>
            <w:webHidden/>
          </w:rPr>
          <w:instrText xml:space="preserve"> PAGEREF _Toc260651849 \h </w:instrText>
        </w:r>
        <w:r>
          <w:rPr>
            <w:noProof/>
            <w:webHidden/>
          </w:rPr>
        </w:r>
        <w:r>
          <w:rPr>
            <w:noProof/>
            <w:webHidden/>
          </w:rPr>
          <w:fldChar w:fldCharType="separate"/>
        </w:r>
        <w:r w:rsidR="006C40B8">
          <w:rPr>
            <w:noProof/>
            <w:webHidden/>
          </w:rPr>
          <w:t>14</w:t>
        </w:r>
        <w:r>
          <w:rPr>
            <w:noProof/>
            <w:webHidden/>
          </w:rPr>
          <w:fldChar w:fldCharType="end"/>
        </w:r>
      </w:hyperlink>
    </w:p>
    <w:p w:rsidR="00085EBC" w:rsidRDefault="00085EBC">
      <w:pPr>
        <w:pStyle w:val="TOC1"/>
        <w:tabs>
          <w:tab w:val="right" w:leader="dot" w:pos="9350"/>
        </w:tabs>
        <w:rPr>
          <w:rFonts w:eastAsia="Times New Roman"/>
          <w:noProof/>
        </w:rPr>
      </w:pPr>
      <w:hyperlink w:anchor="_Toc260651850" w:history="1">
        <w:r w:rsidRPr="00EC4FB7">
          <w:rPr>
            <w:rStyle w:val="Hyperlink"/>
            <w:noProof/>
          </w:rPr>
          <w:t>Cost-Share Account</w:t>
        </w:r>
        <w:r>
          <w:rPr>
            <w:noProof/>
            <w:webHidden/>
          </w:rPr>
          <w:tab/>
        </w:r>
        <w:r>
          <w:rPr>
            <w:noProof/>
            <w:webHidden/>
          </w:rPr>
          <w:fldChar w:fldCharType="begin"/>
        </w:r>
        <w:r>
          <w:rPr>
            <w:noProof/>
            <w:webHidden/>
          </w:rPr>
          <w:instrText xml:space="preserve"> PAGEREF _Toc260651850 \h </w:instrText>
        </w:r>
        <w:r>
          <w:rPr>
            <w:noProof/>
            <w:webHidden/>
          </w:rPr>
        </w:r>
        <w:r>
          <w:rPr>
            <w:noProof/>
            <w:webHidden/>
          </w:rPr>
          <w:fldChar w:fldCharType="separate"/>
        </w:r>
        <w:r w:rsidR="006C40B8">
          <w:rPr>
            <w:noProof/>
            <w:webHidden/>
          </w:rPr>
          <w:t>15</w:t>
        </w:r>
        <w:r>
          <w:rPr>
            <w:noProof/>
            <w:webHidden/>
          </w:rPr>
          <w:fldChar w:fldCharType="end"/>
        </w:r>
      </w:hyperlink>
    </w:p>
    <w:p w:rsidR="00085EBC" w:rsidRDefault="00085EBC">
      <w:pPr>
        <w:pStyle w:val="TOC1"/>
        <w:tabs>
          <w:tab w:val="right" w:leader="dot" w:pos="9350"/>
        </w:tabs>
        <w:rPr>
          <w:rFonts w:eastAsia="Times New Roman"/>
          <w:noProof/>
        </w:rPr>
      </w:pPr>
      <w:hyperlink w:anchor="_Toc260651851" w:history="1">
        <w:r w:rsidRPr="00EC4FB7">
          <w:rPr>
            <w:rStyle w:val="Hyperlink"/>
            <w:noProof/>
          </w:rPr>
          <w:t>Reserve Account</w:t>
        </w:r>
        <w:r>
          <w:rPr>
            <w:noProof/>
            <w:webHidden/>
          </w:rPr>
          <w:tab/>
        </w:r>
        <w:r>
          <w:rPr>
            <w:noProof/>
            <w:webHidden/>
          </w:rPr>
          <w:fldChar w:fldCharType="begin"/>
        </w:r>
        <w:r>
          <w:rPr>
            <w:noProof/>
            <w:webHidden/>
          </w:rPr>
          <w:instrText xml:space="preserve"> PAGEREF _Toc260651851 \h </w:instrText>
        </w:r>
        <w:r>
          <w:rPr>
            <w:noProof/>
            <w:webHidden/>
          </w:rPr>
        </w:r>
        <w:r>
          <w:rPr>
            <w:noProof/>
            <w:webHidden/>
          </w:rPr>
          <w:fldChar w:fldCharType="separate"/>
        </w:r>
        <w:r w:rsidR="006C40B8">
          <w:rPr>
            <w:noProof/>
            <w:webHidden/>
          </w:rPr>
          <w:t>16</w:t>
        </w:r>
        <w:r>
          <w:rPr>
            <w:noProof/>
            <w:webHidden/>
          </w:rPr>
          <w:fldChar w:fldCharType="end"/>
        </w:r>
      </w:hyperlink>
    </w:p>
    <w:p w:rsidR="00085EBC" w:rsidRDefault="00085EBC">
      <w:pPr>
        <w:pStyle w:val="TOC1"/>
        <w:tabs>
          <w:tab w:val="right" w:leader="dot" w:pos="9350"/>
        </w:tabs>
        <w:rPr>
          <w:rFonts w:eastAsia="Times New Roman"/>
          <w:noProof/>
        </w:rPr>
      </w:pPr>
      <w:hyperlink w:anchor="_Toc260651852" w:history="1">
        <w:r w:rsidRPr="00EC4FB7">
          <w:rPr>
            <w:rStyle w:val="Hyperlink"/>
            <w:noProof/>
          </w:rPr>
          <w:t>Purchasing Policy</w:t>
        </w:r>
        <w:r>
          <w:rPr>
            <w:noProof/>
            <w:webHidden/>
          </w:rPr>
          <w:tab/>
        </w:r>
        <w:r>
          <w:rPr>
            <w:noProof/>
            <w:webHidden/>
          </w:rPr>
          <w:fldChar w:fldCharType="begin"/>
        </w:r>
        <w:r>
          <w:rPr>
            <w:noProof/>
            <w:webHidden/>
          </w:rPr>
          <w:instrText xml:space="preserve"> PAGEREF _Toc260651852 \h </w:instrText>
        </w:r>
        <w:r>
          <w:rPr>
            <w:noProof/>
            <w:webHidden/>
          </w:rPr>
        </w:r>
        <w:r>
          <w:rPr>
            <w:noProof/>
            <w:webHidden/>
          </w:rPr>
          <w:fldChar w:fldCharType="separate"/>
        </w:r>
        <w:r w:rsidR="006C40B8">
          <w:rPr>
            <w:noProof/>
            <w:webHidden/>
          </w:rPr>
          <w:t>17</w:t>
        </w:r>
        <w:r>
          <w:rPr>
            <w:noProof/>
            <w:webHidden/>
          </w:rPr>
          <w:fldChar w:fldCharType="end"/>
        </w:r>
      </w:hyperlink>
    </w:p>
    <w:p w:rsidR="00EB494B" w:rsidRDefault="00EB494B">
      <w:r>
        <w:fldChar w:fldCharType="end"/>
      </w:r>
    </w:p>
    <w:p w:rsidR="00EB494B" w:rsidRDefault="00EB494B">
      <w:pPr>
        <w:rPr>
          <w:sz w:val="24"/>
          <w:szCs w:val="24"/>
        </w:rPr>
      </w:pPr>
      <w:r>
        <w:rPr>
          <w:sz w:val="24"/>
          <w:szCs w:val="24"/>
        </w:rPr>
        <w:br w:type="page"/>
      </w:r>
    </w:p>
    <w:p w:rsidR="00EB494B" w:rsidRPr="0046428D" w:rsidRDefault="00EB494B" w:rsidP="0046428D">
      <w:pPr>
        <w:pStyle w:val="Heading1"/>
        <w:rPr>
          <w:u w:val="single"/>
        </w:rPr>
      </w:pPr>
      <w:bookmarkStart w:id="0" w:name="_Toc260651843"/>
      <w:r w:rsidRPr="00EB494B">
        <w:rPr>
          <w:u w:val="single"/>
        </w:rPr>
        <w:t>Petty Cash Policy</w:t>
      </w:r>
      <w:bookmarkEnd w:id="0"/>
    </w:p>
    <w:p w:rsidR="00EB494B" w:rsidRPr="00350EF8" w:rsidRDefault="00EB494B" w:rsidP="00A2123F">
      <w:pPr>
        <w:spacing w:after="0" w:line="240" w:lineRule="auto"/>
        <w:rPr>
          <w:rFonts w:ascii="Times New Roman" w:hAnsi="Times New Roman"/>
          <w:sz w:val="24"/>
          <w:szCs w:val="24"/>
        </w:rPr>
      </w:pPr>
    </w:p>
    <w:p w:rsidR="00EB494B" w:rsidRPr="00350EF8" w:rsidRDefault="00EB494B" w:rsidP="00A2123F">
      <w:pPr>
        <w:spacing w:after="0" w:line="240" w:lineRule="auto"/>
        <w:rPr>
          <w:rFonts w:ascii="Times New Roman" w:hAnsi="Times New Roman"/>
          <w:sz w:val="24"/>
          <w:szCs w:val="24"/>
        </w:rPr>
      </w:pPr>
      <w:r w:rsidRPr="00350EF8">
        <w:rPr>
          <w:rFonts w:ascii="Times New Roman" w:hAnsi="Times New Roman"/>
          <w:b/>
          <w:sz w:val="24"/>
          <w:szCs w:val="24"/>
        </w:rPr>
        <w:t>Whereas</w:t>
      </w:r>
      <w:r w:rsidRPr="00350EF8">
        <w:rPr>
          <w:rFonts w:ascii="Times New Roman" w:hAnsi="Times New Roman"/>
          <w:sz w:val="24"/>
          <w:szCs w:val="24"/>
        </w:rPr>
        <w:t xml:space="preserve">, The Benton Conservation District Board of Supervisors does </w:t>
      </w:r>
      <w:r w:rsidR="00095A93">
        <w:rPr>
          <w:rFonts w:ascii="Times New Roman" w:hAnsi="Times New Roman"/>
          <w:sz w:val="24"/>
          <w:szCs w:val="24"/>
        </w:rPr>
        <w:t xml:space="preserve">not </w:t>
      </w:r>
      <w:r w:rsidRPr="00350EF8">
        <w:rPr>
          <w:rFonts w:ascii="Times New Roman" w:hAnsi="Times New Roman"/>
          <w:sz w:val="24"/>
          <w:szCs w:val="24"/>
        </w:rPr>
        <w:t>recognize the need to keep petty cash in the District Office for the purpose of conducting usual and accustomed business;</w:t>
      </w:r>
    </w:p>
    <w:p w:rsidR="00EB494B" w:rsidRPr="00350EF8" w:rsidRDefault="00EB494B" w:rsidP="00A2123F">
      <w:pPr>
        <w:spacing w:after="0" w:line="240" w:lineRule="auto"/>
        <w:rPr>
          <w:rFonts w:ascii="Times New Roman" w:hAnsi="Times New Roman"/>
          <w:sz w:val="24"/>
          <w:szCs w:val="24"/>
        </w:rPr>
      </w:pPr>
    </w:p>
    <w:p w:rsidR="00EB494B" w:rsidRPr="00350EF8" w:rsidRDefault="00EB494B" w:rsidP="00A2123F">
      <w:pPr>
        <w:spacing w:after="0" w:line="240" w:lineRule="auto"/>
        <w:rPr>
          <w:rFonts w:ascii="Times New Roman" w:hAnsi="Times New Roman"/>
          <w:sz w:val="24"/>
          <w:szCs w:val="24"/>
        </w:rPr>
      </w:pPr>
      <w:r w:rsidRPr="00350EF8">
        <w:rPr>
          <w:rFonts w:ascii="Times New Roman" w:hAnsi="Times New Roman"/>
          <w:b/>
          <w:sz w:val="24"/>
          <w:szCs w:val="24"/>
        </w:rPr>
        <w:t>Now therefore be it resolved</w:t>
      </w:r>
      <w:r w:rsidRPr="00350EF8">
        <w:rPr>
          <w:rFonts w:ascii="Times New Roman" w:hAnsi="Times New Roman"/>
          <w:sz w:val="24"/>
          <w:szCs w:val="24"/>
        </w:rPr>
        <w:t>, the Benton Conservation District Board of Supervisors does hereby resolve the following:</w:t>
      </w:r>
    </w:p>
    <w:p w:rsidR="00EB494B" w:rsidRPr="00350EF8" w:rsidRDefault="00EB494B" w:rsidP="00A2123F">
      <w:pPr>
        <w:spacing w:after="0" w:line="240" w:lineRule="auto"/>
        <w:rPr>
          <w:rFonts w:ascii="Times New Roman" w:hAnsi="Times New Roman"/>
          <w:sz w:val="24"/>
          <w:szCs w:val="24"/>
        </w:rPr>
      </w:pPr>
    </w:p>
    <w:p w:rsidR="00095A93" w:rsidRPr="00981DA1" w:rsidRDefault="00EB494B" w:rsidP="00095A93">
      <w:pPr>
        <w:spacing w:after="0" w:line="240" w:lineRule="auto"/>
        <w:rPr>
          <w:rFonts w:ascii="Times New Roman" w:hAnsi="Times New Roman"/>
          <w:i/>
          <w:sz w:val="24"/>
          <w:szCs w:val="24"/>
        </w:rPr>
      </w:pPr>
      <w:r w:rsidRPr="00350EF8">
        <w:rPr>
          <w:rFonts w:ascii="Times New Roman" w:hAnsi="Times New Roman"/>
          <w:sz w:val="24"/>
          <w:szCs w:val="24"/>
        </w:rPr>
        <w:t xml:space="preserve">The Benton Conservation District will </w:t>
      </w:r>
      <w:r w:rsidR="00095A93">
        <w:rPr>
          <w:rFonts w:ascii="Times New Roman" w:hAnsi="Times New Roman"/>
          <w:sz w:val="24"/>
          <w:szCs w:val="24"/>
        </w:rPr>
        <w:t xml:space="preserve">not </w:t>
      </w:r>
      <w:r w:rsidRPr="00350EF8">
        <w:rPr>
          <w:rFonts w:ascii="Times New Roman" w:hAnsi="Times New Roman"/>
          <w:sz w:val="24"/>
          <w:szCs w:val="24"/>
        </w:rPr>
        <w:t>maint</w:t>
      </w:r>
      <w:r w:rsidR="00981DA1">
        <w:rPr>
          <w:rFonts w:ascii="Times New Roman" w:hAnsi="Times New Roman"/>
          <w:sz w:val="24"/>
          <w:szCs w:val="24"/>
        </w:rPr>
        <w:t xml:space="preserve">ain </w:t>
      </w:r>
      <w:r w:rsidRPr="00350EF8">
        <w:rPr>
          <w:rFonts w:ascii="Times New Roman" w:hAnsi="Times New Roman"/>
          <w:sz w:val="24"/>
          <w:szCs w:val="24"/>
        </w:rPr>
        <w:t>petty cash in</w:t>
      </w:r>
      <w:r w:rsidR="003B183D">
        <w:rPr>
          <w:rFonts w:ascii="Times New Roman" w:hAnsi="Times New Roman"/>
          <w:sz w:val="24"/>
          <w:szCs w:val="24"/>
        </w:rPr>
        <w:t xml:space="preserve"> its</w:t>
      </w:r>
      <w:r w:rsidRPr="00350EF8">
        <w:rPr>
          <w:rFonts w:ascii="Times New Roman" w:hAnsi="Times New Roman"/>
          <w:sz w:val="24"/>
          <w:szCs w:val="24"/>
        </w:rPr>
        <w:t xml:space="preserve"> office. </w:t>
      </w:r>
    </w:p>
    <w:p w:rsidR="00EB494B" w:rsidRPr="00350EF8" w:rsidRDefault="00EB494B" w:rsidP="00A2123F">
      <w:pPr>
        <w:spacing w:after="0" w:line="240" w:lineRule="auto"/>
        <w:rPr>
          <w:rFonts w:ascii="Times New Roman" w:hAnsi="Times New Roman"/>
          <w:sz w:val="24"/>
          <w:szCs w:val="24"/>
        </w:rPr>
      </w:pPr>
    </w:p>
    <w:p w:rsidR="00981DA1" w:rsidRDefault="00DF1D5E">
      <w:pPr>
        <w:rPr>
          <w:rFonts w:ascii="Arial" w:hAnsi="Arial" w:cs="Arial"/>
        </w:rPr>
      </w:pPr>
      <w:r w:rsidRPr="000C44B0">
        <w:rPr>
          <w:rFonts w:ascii="Times New Roman" w:hAnsi="Times New Roman"/>
          <w:sz w:val="24"/>
          <w:szCs w:val="24"/>
          <w:u w:val="single"/>
        </w:rPr>
        <w:t>This policy was adopted at a regular monthly meeting of the Benton Con</w:t>
      </w:r>
      <w:r>
        <w:rPr>
          <w:rFonts w:ascii="Times New Roman" w:hAnsi="Times New Roman"/>
          <w:sz w:val="24"/>
          <w:szCs w:val="24"/>
          <w:u w:val="single"/>
        </w:rPr>
        <w:t xml:space="preserve">servation District on </w:t>
      </w:r>
      <w:r w:rsidR="00095A93">
        <w:rPr>
          <w:rFonts w:ascii="Times New Roman" w:hAnsi="Times New Roman"/>
          <w:sz w:val="24"/>
          <w:szCs w:val="24"/>
          <w:u w:val="single"/>
        </w:rPr>
        <w:t>May 13, 2009</w:t>
      </w:r>
      <w:r w:rsidRPr="000C44B0">
        <w:rPr>
          <w:rFonts w:ascii="Times New Roman" w:hAnsi="Times New Roman"/>
          <w:sz w:val="24"/>
          <w:szCs w:val="24"/>
          <w:u w:val="single"/>
        </w:rPr>
        <w:t>.</w:t>
      </w:r>
    </w:p>
    <w:p w:rsidR="00EB494B" w:rsidRPr="00981DA1" w:rsidRDefault="00EB494B">
      <w:pPr>
        <w:rPr>
          <w:rFonts w:ascii="Arial" w:hAnsi="Arial" w:cs="Arial"/>
          <w:i/>
        </w:rPr>
      </w:pPr>
      <w:r w:rsidRPr="00981DA1">
        <w:rPr>
          <w:rFonts w:ascii="Arial" w:hAnsi="Arial" w:cs="Arial"/>
          <w:i/>
        </w:rPr>
        <w:br w:type="page"/>
      </w:r>
    </w:p>
    <w:p w:rsidR="00EB494B" w:rsidRPr="00EB494B" w:rsidRDefault="00EB494B" w:rsidP="00EB494B">
      <w:pPr>
        <w:pStyle w:val="Heading1"/>
        <w:rPr>
          <w:u w:val="single"/>
        </w:rPr>
      </w:pPr>
      <w:bookmarkStart w:id="1" w:name="_Toc260651844"/>
      <w:r w:rsidRPr="00EB494B">
        <w:rPr>
          <w:u w:val="single"/>
        </w:rPr>
        <w:t>Cash Deposit Policy</w:t>
      </w:r>
      <w:bookmarkEnd w:id="1"/>
    </w:p>
    <w:p w:rsidR="00A93214" w:rsidRDefault="00A93214" w:rsidP="00A2123F">
      <w:pPr>
        <w:spacing w:after="0" w:line="240" w:lineRule="auto"/>
        <w:rPr>
          <w:rFonts w:ascii="Times New Roman" w:hAnsi="Times New Roman"/>
        </w:rPr>
      </w:pPr>
    </w:p>
    <w:p w:rsidR="00A93214" w:rsidRDefault="00A93214" w:rsidP="00A93214">
      <w:pPr>
        <w:spacing w:before="120"/>
        <w:rPr>
          <w:rFonts w:ascii="Times New Roman" w:hAnsi="Times New Roman"/>
          <w:sz w:val="24"/>
          <w:szCs w:val="24"/>
        </w:rPr>
      </w:pPr>
      <w:r w:rsidRPr="00A93214">
        <w:rPr>
          <w:rFonts w:ascii="Times New Roman" w:hAnsi="Times New Roman"/>
          <w:sz w:val="24"/>
          <w:szCs w:val="24"/>
        </w:rPr>
        <w:t>Cash</w:t>
      </w:r>
      <w:r w:rsidR="001B5ECC">
        <w:rPr>
          <w:rFonts w:ascii="Times New Roman" w:hAnsi="Times New Roman"/>
          <w:sz w:val="24"/>
          <w:szCs w:val="24"/>
        </w:rPr>
        <w:t xml:space="preserve"> receipts shall</w:t>
      </w:r>
      <w:r w:rsidRPr="00A93214">
        <w:rPr>
          <w:rFonts w:ascii="Times New Roman" w:hAnsi="Times New Roman"/>
          <w:sz w:val="24"/>
          <w:szCs w:val="24"/>
        </w:rPr>
        <w:t xml:space="preserve"> be properly pro</w:t>
      </w:r>
      <w:r w:rsidR="001B5ECC">
        <w:rPr>
          <w:rFonts w:ascii="Times New Roman" w:hAnsi="Times New Roman"/>
          <w:sz w:val="24"/>
          <w:szCs w:val="24"/>
        </w:rPr>
        <w:t>tected.  I</w:t>
      </w:r>
      <w:r w:rsidR="0041195B">
        <w:rPr>
          <w:rFonts w:ascii="Times New Roman" w:hAnsi="Times New Roman"/>
          <w:sz w:val="24"/>
          <w:szCs w:val="24"/>
        </w:rPr>
        <w:t>f they cannot be deposited the same day they are received they shall be secured overnight</w:t>
      </w:r>
      <w:r w:rsidR="001B5ECC">
        <w:rPr>
          <w:rFonts w:ascii="Times New Roman" w:hAnsi="Times New Roman"/>
          <w:sz w:val="24"/>
          <w:szCs w:val="24"/>
        </w:rPr>
        <w:t>.  It is preferred</w:t>
      </w:r>
      <w:r w:rsidRPr="00A93214">
        <w:rPr>
          <w:rFonts w:ascii="Times New Roman" w:hAnsi="Times New Roman"/>
          <w:sz w:val="24"/>
          <w:szCs w:val="24"/>
        </w:rPr>
        <w:t xml:space="preserve"> to deposit revenues</w:t>
      </w:r>
      <w:r w:rsidR="001B5ECC">
        <w:rPr>
          <w:rFonts w:ascii="Times New Roman" w:hAnsi="Times New Roman"/>
          <w:sz w:val="24"/>
          <w:szCs w:val="24"/>
        </w:rPr>
        <w:t xml:space="preserve"> the same day they are received. H</w:t>
      </w:r>
      <w:r w:rsidR="008034AC">
        <w:rPr>
          <w:rFonts w:ascii="Times New Roman" w:hAnsi="Times New Roman"/>
          <w:sz w:val="24"/>
          <w:szCs w:val="24"/>
        </w:rPr>
        <w:t>owever, i</w:t>
      </w:r>
      <w:r>
        <w:rPr>
          <w:rFonts w:ascii="Times New Roman" w:hAnsi="Times New Roman"/>
          <w:sz w:val="24"/>
          <w:szCs w:val="24"/>
        </w:rPr>
        <w:t>t is recognized that making daily deposits may not be</w:t>
      </w:r>
      <w:r w:rsidR="008034AC">
        <w:rPr>
          <w:rFonts w:ascii="Times New Roman" w:hAnsi="Times New Roman"/>
          <w:sz w:val="24"/>
          <w:szCs w:val="24"/>
        </w:rPr>
        <w:t xml:space="preserve"> possible or practical</w:t>
      </w:r>
      <w:r>
        <w:rPr>
          <w:rFonts w:ascii="Times New Roman" w:hAnsi="Times New Roman"/>
          <w:sz w:val="24"/>
          <w:szCs w:val="24"/>
        </w:rPr>
        <w:t>.</w:t>
      </w:r>
      <w:r w:rsidR="008034AC">
        <w:rPr>
          <w:rFonts w:ascii="Times New Roman" w:hAnsi="Times New Roman"/>
          <w:sz w:val="24"/>
          <w:szCs w:val="24"/>
        </w:rPr>
        <w:t xml:space="preserve">  It is the policy of this Board that cash deposits shall be made within one week of the time of receipt and that they shall be secured in a locked safe until the time of deposit. </w:t>
      </w:r>
    </w:p>
    <w:p w:rsidR="000C44B0" w:rsidRDefault="000C44B0" w:rsidP="00A93214">
      <w:pPr>
        <w:spacing w:before="120"/>
        <w:rPr>
          <w:rFonts w:ascii="Times New Roman" w:hAnsi="Times New Roman"/>
          <w:sz w:val="24"/>
          <w:szCs w:val="24"/>
        </w:rPr>
      </w:pPr>
    </w:p>
    <w:p w:rsidR="000C44B0" w:rsidRPr="000C44B0" w:rsidRDefault="000C44B0" w:rsidP="00A93214">
      <w:pPr>
        <w:spacing w:before="120"/>
        <w:rPr>
          <w:rFonts w:ascii="Times New Roman" w:hAnsi="Times New Roman"/>
          <w:sz w:val="24"/>
          <w:szCs w:val="24"/>
          <w:u w:val="single"/>
        </w:rPr>
      </w:pPr>
      <w:r w:rsidRPr="000C44B0">
        <w:rPr>
          <w:rFonts w:ascii="Times New Roman" w:hAnsi="Times New Roman"/>
          <w:sz w:val="24"/>
          <w:szCs w:val="24"/>
          <w:u w:val="single"/>
        </w:rPr>
        <w:t>This policy was adopted at a regular monthly meeting of the Benton Conservation District on October 15, 2008.</w:t>
      </w:r>
    </w:p>
    <w:p w:rsidR="00EB494B" w:rsidRDefault="00EB494B" w:rsidP="00A2123F">
      <w:pPr>
        <w:spacing w:after="0" w:line="240" w:lineRule="auto"/>
        <w:rPr>
          <w:rFonts w:ascii="Arial" w:hAnsi="Arial" w:cs="Arial"/>
        </w:rPr>
      </w:pPr>
      <w:r>
        <w:rPr>
          <w:rFonts w:ascii="Arial" w:hAnsi="Arial" w:cs="Arial"/>
        </w:rPr>
        <w:br w:type="page"/>
      </w:r>
    </w:p>
    <w:p w:rsidR="005C5858" w:rsidRDefault="005C5858" w:rsidP="005C5858">
      <w:pPr>
        <w:pStyle w:val="Heading1"/>
        <w:spacing w:before="0" w:line="240" w:lineRule="auto"/>
        <w:rPr>
          <w:u w:val="single"/>
        </w:rPr>
      </w:pPr>
      <w:bookmarkStart w:id="2" w:name="_Toc208976558"/>
      <w:bookmarkStart w:id="3" w:name="_Toc260651845"/>
      <w:r>
        <w:rPr>
          <w:u w:val="single"/>
        </w:rPr>
        <w:t>Credit Card Policy</w:t>
      </w:r>
      <w:bookmarkEnd w:id="2"/>
      <w:bookmarkEnd w:id="3"/>
    </w:p>
    <w:p w:rsidR="005C5858" w:rsidRDefault="005C5858" w:rsidP="005C5858"/>
    <w:p w:rsidR="005C5858" w:rsidRDefault="005C5858" w:rsidP="005C5858">
      <w:pPr>
        <w:jc w:val="both"/>
        <w:rPr>
          <w:rFonts w:ascii="Times New Roman" w:hAnsi="Times New Roman"/>
          <w:sz w:val="24"/>
          <w:szCs w:val="24"/>
        </w:rPr>
      </w:pPr>
      <w:r>
        <w:rPr>
          <w:rFonts w:ascii="Times New Roman" w:hAnsi="Times New Roman"/>
          <w:sz w:val="24"/>
          <w:szCs w:val="24"/>
        </w:rPr>
        <w:t>RCW 43.09.2855 authorizes conservation districts to use purchasing cards for official government purchases and acquisitions, as long as the district adopts policies for the distribution of the purchasing cards; for the authorization and control of the use of the purchasing card funds; for credit limits available on the purchasing cards; for payment of the bills; and for any other rules necessary to implement or administer the policy.</w:t>
      </w:r>
    </w:p>
    <w:p w:rsidR="005C5858" w:rsidRPr="005C5858" w:rsidRDefault="005C5858" w:rsidP="005C5858">
      <w:pPr>
        <w:jc w:val="both"/>
        <w:rPr>
          <w:rFonts w:ascii="Times New Roman" w:hAnsi="Times New Roman"/>
          <w:b/>
          <w:bCs/>
          <w:sz w:val="24"/>
          <w:szCs w:val="24"/>
        </w:rPr>
      </w:pPr>
      <w:r>
        <w:rPr>
          <w:rFonts w:ascii="Times New Roman" w:hAnsi="Times New Roman"/>
          <w:b/>
          <w:bCs/>
          <w:sz w:val="24"/>
          <w:szCs w:val="24"/>
        </w:rPr>
        <w:t>Policy</w:t>
      </w:r>
    </w:p>
    <w:p w:rsidR="005C5858" w:rsidRDefault="005C5858" w:rsidP="005C5858">
      <w:pPr>
        <w:jc w:val="both"/>
        <w:rPr>
          <w:rFonts w:ascii="Times New Roman" w:hAnsi="Times New Roman"/>
          <w:sz w:val="24"/>
          <w:szCs w:val="24"/>
        </w:rPr>
      </w:pPr>
      <w:r>
        <w:rPr>
          <w:rFonts w:ascii="Times New Roman" w:hAnsi="Times New Roman"/>
          <w:sz w:val="24"/>
          <w:szCs w:val="24"/>
        </w:rPr>
        <w:t>The proper usage and control of a purchasing card is the responsibility of the employee. To aid in the reasonable assurance that the purchasing card is used properly and efficiently, each cardholder must adhere to the following policy.</w:t>
      </w:r>
    </w:p>
    <w:p w:rsidR="005C5858" w:rsidRDefault="005C5858" w:rsidP="005C5858">
      <w:pPr>
        <w:numPr>
          <w:ilvl w:val="0"/>
          <w:numId w:val="11"/>
        </w:numPr>
        <w:spacing w:after="0" w:line="240" w:lineRule="auto"/>
        <w:ind w:left="1080" w:hanging="720"/>
        <w:jc w:val="both"/>
        <w:rPr>
          <w:rFonts w:ascii="Times New Roman" w:hAnsi="Times New Roman"/>
          <w:sz w:val="24"/>
          <w:szCs w:val="24"/>
        </w:rPr>
      </w:pPr>
      <w:r>
        <w:rPr>
          <w:rFonts w:ascii="Times New Roman" w:hAnsi="Times New Roman"/>
          <w:sz w:val="24"/>
          <w:szCs w:val="24"/>
        </w:rPr>
        <w:t>Each cardholder may use a purchasing card to procure goods and services for job </w:t>
      </w:r>
      <w:r w:rsidRPr="003410BE">
        <w:rPr>
          <w:rFonts w:ascii="Times New Roman" w:hAnsi="Times New Roman"/>
          <w:sz w:val="24"/>
          <w:szCs w:val="24"/>
        </w:rPr>
        <w:t>related activities. The credit card limit for each employee is:</w:t>
      </w:r>
    </w:p>
    <w:p w:rsidR="005C5858" w:rsidRPr="005C5858" w:rsidRDefault="005C5858" w:rsidP="005C5858">
      <w:pPr>
        <w:spacing w:after="0" w:line="240" w:lineRule="auto"/>
        <w:ind w:left="1080"/>
        <w:jc w:val="both"/>
        <w:rPr>
          <w:rFonts w:ascii="Times New Roman" w:hAnsi="Times New Roman"/>
          <w:sz w:val="24"/>
          <w:szCs w:val="24"/>
        </w:rPr>
      </w:pPr>
    </w:p>
    <w:p w:rsidR="005C5858" w:rsidRDefault="005C5858" w:rsidP="005C5858">
      <w:pPr>
        <w:ind w:left="720"/>
        <w:jc w:val="both"/>
        <w:rPr>
          <w:rFonts w:ascii="Times New Roman" w:hAnsi="Times New Roman"/>
          <w:sz w:val="24"/>
          <w:szCs w:val="24"/>
        </w:rPr>
      </w:pPr>
      <w:r>
        <w:rPr>
          <w:rFonts w:ascii="Times New Roman" w:hAnsi="Times New Roman"/>
          <w:sz w:val="24"/>
          <w:szCs w:val="24"/>
        </w:rPr>
        <w:t>Rachel Little - $8,000</w:t>
      </w:r>
    </w:p>
    <w:p w:rsidR="005C5858" w:rsidRDefault="005C5858" w:rsidP="005C5858">
      <w:pPr>
        <w:ind w:left="720"/>
        <w:jc w:val="both"/>
        <w:rPr>
          <w:rFonts w:ascii="Times New Roman" w:hAnsi="Times New Roman"/>
          <w:sz w:val="24"/>
          <w:szCs w:val="24"/>
        </w:rPr>
      </w:pPr>
      <w:r>
        <w:rPr>
          <w:rFonts w:ascii="Times New Roman" w:hAnsi="Times New Roman"/>
          <w:sz w:val="24"/>
          <w:szCs w:val="24"/>
        </w:rPr>
        <w:t>Erin Hightower - $2,000</w:t>
      </w:r>
    </w:p>
    <w:p w:rsidR="005C5858" w:rsidRDefault="005C5858" w:rsidP="005C5858">
      <w:pPr>
        <w:ind w:left="720"/>
        <w:jc w:val="both"/>
        <w:rPr>
          <w:rFonts w:ascii="Times New Roman" w:hAnsi="Times New Roman"/>
          <w:sz w:val="24"/>
          <w:szCs w:val="24"/>
        </w:rPr>
      </w:pPr>
      <w:r>
        <w:rPr>
          <w:rFonts w:ascii="Times New Roman" w:hAnsi="Times New Roman"/>
          <w:sz w:val="24"/>
          <w:szCs w:val="24"/>
        </w:rPr>
        <w:t>Marcie Appel - $5,000</w:t>
      </w:r>
    </w:p>
    <w:p w:rsidR="005C5858" w:rsidRPr="005C5858" w:rsidRDefault="005C5858" w:rsidP="005C5858">
      <w:pPr>
        <w:ind w:left="720"/>
        <w:rPr>
          <w:rFonts w:ascii="Times New Roman" w:hAnsi="Times New Roman"/>
        </w:rPr>
      </w:pPr>
      <w:r w:rsidRPr="0049596E">
        <w:rPr>
          <w:rFonts w:ascii="Times New Roman" w:hAnsi="Times New Roman"/>
        </w:rPr>
        <w:t>Corporate Card - $10,000</w:t>
      </w:r>
    </w:p>
    <w:p w:rsidR="005C5858" w:rsidRPr="003410BE" w:rsidRDefault="005C5858" w:rsidP="005C5858">
      <w:pPr>
        <w:ind w:firstLine="720"/>
        <w:rPr>
          <w:rFonts w:ascii="Times New Roman" w:hAnsi="Times New Roman"/>
          <w:sz w:val="24"/>
          <w:szCs w:val="24"/>
        </w:rPr>
      </w:pPr>
      <w:r w:rsidRPr="003410BE">
        <w:rPr>
          <w:rFonts w:ascii="Times New Roman" w:hAnsi="Times New Roman"/>
          <w:sz w:val="24"/>
          <w:szCs w:val="24"/>
        </w:rPr>
        <w:t>The individual transaction purchase authorization limit for each employee is:</w:t>
      </w:r>
    </w:p>
    <w:p w:rsidR="005C5858" w:rsidRPr="003410BE" w:rsidRDefault="005C5858" w:rsidP="005C5858">
      <w:pPr>
        <w:ind w:firstLine="720"/>
        <w:rPr>
          <w:rFonts w:ascii="Times New Roman" w:hAnsi="Times New Roman"/>
          <w:sz w:val="24"/>
          <w:szCs w:val="24"/>
        </w:rPr>
      </w:pPr>
      <w:r w:rsidRPr="003410BE">
        <w:rPr>
          <w:rFonts w:ascii="Times New Roman" w:hAnsi="Times New Roman"/>
          <w:sz w:val="24"/>
          <w:szCs w:val="24"/>
        </w:rPr>
        <w:t>Rachel Little - $500</w:t>
      </w:r>
    </w:p>
    <w:p w:rsidR="005C5858" w:rsidRPr="003410BE" w:rsidRDefault="005C5858" w:rsidP="005C5858">
      <w:pPr>
        <w:ind w:firstLine="720"/>
        <w:rPr>
          <w:rFonts w:ascii="Times New Roman" w:hAnsi="Times New Roman"/>
          <w:sz w:val="24"/>
          <w:szCs w:val="24"/>
        </w:rPr>
      </w:pPr>
      <w:r w:rsidRPr="003410BE">
        <w:rPr>
          <w:rFonts w:ascii="Times New Roman" w:hAnsi="Times New Roman"/>
          <w:sz w:val="24"/>
          <w:szCs w:val="24"/>
        </w:rPr>
        <w:t>Erin Hightower - $500</w:t>
      </w:r>
    </w:p>
    <w:p w:rsidR="005C5858" w:rsidRPr="003410BE" w:rsidRDefault="005C5858" w:rsidP="005C5858">
      <w:pPr>
        <w:ind w:firstLine="720"/>
        <w:rPr>
          <w:rFonts w:ascii="Times New Roman" w:hAnsi="Times New Roman"/>
          <w:sz w:val="24"/>
          <w:szCs w:val="24"/>
        </w:rPr>
      </w:pPr>
      <w:r w:rsidRPr="003410BE">
        <w:rPr>
          <w:rFonts w:ascii="Times New Roman" w:hAnsi="Times New Roman"/>
          <w:sz w:val="24"/>
          <w:szCs w:val="24"/>
        </w:rPr>
        <w:t>Marcie Appel - $500</w:t>
      </w:r>
    </w:p>
    <w:p w:rsidR="005C5858" w:rsidRDefault="005C5858" w:rsidP="005C5858">
      <w:pPr>
        <w:ind w:left="720"/>
        <w:rPr>
          <w:rFonts w:ascii="Times New Roman" w:hAnsi="Times New Roman"/>
          <w:sz w:val="24"/>
          <w:szCs w:val="24"/>
        </w:rPr>
      </w:pPr>
      <w:r w:rsidRPr="003410BE">
        <w:rPr>
          <w:rFonts w:ascii="Times New Roman" w:hAnsi="Times New Roman"/>
          <w:sz w:val="24"/>
          <w:szCs w:val="24"/>
        </w:rPr>
        <w:t>Purchases exceeding the above amounts will be pre-authorized by the Assistant or District Manager.</w:t>
      </w:r>
    </w:p>
    <w:p w:rsidR="005C5858" w:rsidRPr="0049596E" w:rsidRDefault="005C5858" w:rsidP="005C5858">
      <w:pPr>
        <w:ind w:left="720"/>
        <w:rPr>
          <w:rFonts w:ascii="Times New Roman" w:hAnsi="Times New Roman"/>
          <w:sz w:val="24"/>
          <w:szCs w:val="24"/>
        </w:rPr>
      </w:pPr>
      <w:r w:rsidRPr="0049596E">
        <w:rPr>
          <w:rFonts w:ascii="Times New Roman" w:hAnsi="Times New Roman"/>
          <w:sz w:val="24"/>
          <w:szCs w:val="24"/>
        </w:rPr>
        <w:t>The purchasing limit for the District Manager and BCD Board Supervisors when using the corporate card will be $5,000.00.  Purchases exceeding this amount will be pre-authorized by the Board of Supervisor’s at a regularly scheduled Board Meeting. The purchasing limit of the Assistant Manager when using the corporate card will be $1,000.00.  Purchases exceeding this amount will be pre-authorized by the District Manager or a BCD Supervisor.</w:t>
      </w:r>
    </w:p>
    <w:p w:rsidR="005C5858" w:rsidRDefault="005C5858" w:rsidP="005C5858">
      <w:pPr>
        <w:ind w:left="720"/>
        <w:jc w:val="both"/>
        <w:rPr>
          <w:rFonts w:ascii="Times New Roman" w:eastAsia="Times New Roman" w:hAnsi="Times New Roman"/>
          <w:sz w:val="24"/>
          <w:szCs w:val="24"/>
        </w:rPr>
      </w:pPr>
    </w:p>
    <w:p w:rsidR="005C5858" w:rsidRDefault="005C5858" w:rsidP="005C5858">
      <w:pPr>
        <w:numPr>
          <w:ilvl w:val="0"/>
          <w:numId w:val="11"/>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Use of the purchasing card is to be handled in such a manner to:</w:t>
      </w:r>
    </w:p>
    <w:p w:rsidR="005C5858" w:rsidRDefault="005C5858" w:rsidP="005C5858">
      <w:pPr>
        <w:jc w:val="both"/>
        <w:rPr>
          <w:rFonts w:ascii="Times New Roman" w:hAnsi="Times New Roman"/>
          <w:sz w:val="24"/>
          <w:szCs w:val="24"/>
        </w:rPr>
      </w:pPr>
    </w:p>
    <w:p w:rsidR="005C5858" w:rsidRDefault="005C5858" w:rsidP="005C5858">
      <w:pPr>
        <w:numPr>
          <w:ilvl w:val="1"/>
          <w:numId w:val="12"/>
        </w:numPr>
        <w:spacing w:after="0" w:line="240" w:lineRule="auto"/>
        <w:jc w:val="both"/>
        <w:rPr>
          <w:rFonts w:ascii="Times New Roman" w:hAnsi="Times New Roman"/>
          <w:sz w:val="24"/>
          <w:szCs w:val="24"/>
        </w:rPr>
      </w:pPr>
      <w:r>
        <w:rPr>
          <w:rFonts w:ascii="Times New Roman" w:hAnsi="Times New Roman"/>
          <w:sz w:val="24"/>
          <w:szCs w:val="24"/>
        </w:rPr>
        <w:t>Ensure it is used only for authorized purchases; and</w:t>
      </w:r>
    </w:p>
    <w:p w:rsidR="005C5858" w:rsidRDefault="005C5858" w:rsidP="005C5858">
      <w:pPr>
        <w:numPr>
          <w:ilvl w:val="1"/>
          <w:numId w:val="12"/>
        </w:numPr>
        <w:spacing w:after="0" w:line="240" w:lineRule="auto"/>
        <w:jc w:val="both"/>
        <w:rPr>
          <w:rFonts w:ascii="Times New Roman" w:hAnsi="Times New Roman"/>
          <w:sz w:val="24"/>
          <w:szCs w:val="24"/>
        </w:rPr>
      </w:pPr>
      <w:r>
        <w:rPr>
          <w:rFonts w:ascii="Times New Roman" w:hAnsi="Times New Roman"/>
          <w:sz w:val="24"/>
          <w:szCs w:val="24"/>
        </w:rPr>
        <w:t>Follow laws, rules and regulations governing disbursement.</w:t>
      </w:r>
    </w:p>
    <w:p w:rsidR="005C5858" w:rsidRDefault="005C5858" w:rsidP="005C5858">
      <w:pPr>
        <w:jc w:val="both"/>
        <w:rPr>
          <w:rFonts w:ascii="Times New Roman" w:hAnsi="Times New Roman"/>
          <w:sz w:val="24"/>
          <w:szCs w:val="24"/>
        </w:rPr>
      </w:pPr>
    </w:p>
    <w:p w:rsidR="005C5858" w:rsidRDefault="005C5858" w:rsidP="005C5858">
      <w:pPr>
        <w:numPr>
          <w:ilvl w:val="0"/>
          <w:numId w:val="11"/>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A purchasing card is </w:t>
      </w:r>
      <w:r>
        <w:rPr>
          <w:rFonts w:ascii="Times New Roman" w:eastAsia="Times New Roman" w:hAnsi="Times New Roman"/>
          <w:i/>
          <w:iCs/>
          <w:sz w:val="24"/>
          <w:szCs w:val="24"/>
        </w:rPr>
        <w:t>NOT</w:t>
      </w:r>
      <w:r>
        <w:rPr>
          <w:rFonts w:ascii="Times New Roman" w:eastAsia="Times New Roman" w:hAnsi="Times New Roman"/>
          <w:sz w:val="24"/>
          <w:szCs w:val="24"/>
        </w:rPr>
        <w:t xml:space="preserve"> to be used to:</w:t>
      </w:r>
    </w:p>
    <w:p w:rsidR="005C5858" w:rsidRDefault="005C5858" w:rsidP="005C5858">
      <w:pPr>
        <w:ind w:left="360"/>
        <w:jc w:val="both"/>
        <w:rPr>
          <w:rFonts w:ascii="Times New Roman" w:hAnsi="Times New Roman"/>
          <w:sz w:val="24"/>
          <w:szCs w:val="24"/>
        </w:rPr>
      </w:pPr>
    </w:p>
    <w:p w:rsidR="005C5858" w:rsidRDefault="005C5858" w:rsidP="005C5858">
      <w:pPr>
        <w:numPr>
          <w:ilvl w:val="0"/>
          <w:numId w:val="13"/>
        </w:numPr>
        <w:spacing w:after="0" w:line="240" w:lineRule="auto"/>
        <w:jc w:val="both"/>
        <w:rPr>
          <w:rFonts w:ascii="Times New Roman" w:hAnsi="Times New Roman"/>
          <w:sz w:val="24"/>
          <w:szCs w:val="24"/>
        </w:rPr>
      </w:pPr>
      <w:r>
        <w:rPr>
          <w:rFonts w:ascii="Times New Roman" w:hAnsi="Times New Roman"/>
          <w:sz w:val="24"/>
          <w:szCs w:val="24"/>
        </w:rPr>
        <w:t>Obtain cash advances from financial institutions;</w:t>
      </w:r>
    </w:p>
    <w:p w:rsidR="005C5858" w:rsidRDefault="005C5858" w:rsidP="005C5858">
      <w:pPr>
        <w:numPr>
          <w:ilvl w:val="0"/>
          <w:numId w:val="13"/>
        </w:numPr>
        <w:spacing w:after="0" w:line="240" w:lineRule="auto"/>
        <w:jc w:val="both"/>
        <w:rPr>
          <w:rFonts w:ascii="Times New Roman" w:hAnsi="Times New Roman"/>
          <w:sz w:val="24"/>
          <w:szCs w:val="24"/>
        </w:rPr>
      </w:pPr>
      <w:r>
        <w:rPr>
          <w:rFonts w:ascii="Times New Roman" w:hAnsi="Times New Roman"/>
          <w:sz w:val="24"/>
          <w:szCs w:val="24"/>
        </w:rPr>
        <w:t xml:space="preserve">Make personal purchases </w:t>
      </w:r>
    </w:p>
    <w:p w:rsidR="005C5858" w:rsidRDefault="005C5858" w:rsidP="005C5858">
      <w:pPr>
        <w:numPr>
          <w:ilvl w:val="0"/>
          <w:numId w:val="13"/>
        </w:numPr>
        <w:spacing w:after="0" w:line="240" w:lineRule="auto"/>
        <w:jc w:val="both"/>
        <w:rPr>
          <w:rFonts w:ascii="Times New Roman" w:hAnsi="Times New Roman"/>
          <w:sz w:val="24"/>
          <w:szCs w:val="24"/>
        </w:rPr>
      </w:pPr>
      <w:r>
        <w:rPr>
          <w:rFonts w:ascii="Times New Roman" w:hAnsi="Times New Roman"/>
          <w:sz w:val="24"/>
          <w:szCs w:val="24"/>
        </w:rPr>
        <w:t>Purchase equipment, materials, or supplies restricted by policies, guidelines, or contractual agreements;</w:t>
      </w:r>
    </w:p>
    <w:p w:rsidR="005C5858" w:rsidRDefault="005C5858" w:rsidP="005C5858">
      <w:pPr>
        <w:numPr>
          <w:ilvl w:val="0"/>
          <w:numId w:val="13"/>
        </w:numPr>
        <w:spacing w:after="0" w:line="240" w:lineRule="auto"/>
        <w:jc w:val="both"/>
        <w:rPr>
          <w:rFonts w:ascii="Times New Roman" w:hAnsi="Times New Roman"/>
          <w:sz w:val="24"/>
          <w:szCs w:val="24"/>
        </w:rPr>
      </w:pPr>
      <w:r>
        <w:rPr>
          <w:rFonts w:ascii="Times New Roman" w:hAnsi="Times New Roman"/>
          <w:sz w:val="24"/>
          <w:szCs w:val="24"/>
        </w:rPr>
        <w:t>Purchase materials or services from any member of the cardholder’s immediate family;</w:t>
      </w:r>
    </w:p>
    <w:p w:rsidR="005C5858" w:rsidRDefault="005C5858" w:rsidP="005C5858">
      <w:pPr>
        <w:numPr>
          <w:ilvl w:val="0"/>
          <w:numId w:val="13"/>
        </w:numPr>
        <w:spacing w:after="0" w:line="240" w:lineRule="auto"/>
        <w:rPr>
          <w:rFonts w:ascii="Times New Roman" w:hAnsi="Times New Roman"/>
          <w:sz w:val="24"/>
          <w:szCs w:val="24"/>
        </w:rPr>
      </w:pPr>
      <w:r>
        <w:rPr>
          <w:rFonts w:ascii="Times New Roman" w:hAnsi="Times New Roman"/>
          <w:sz w:val="24"/>
          <w:szCs w:val="24"/>
        </w:rPr>
        <w:t xml:space="preserve">Purchase fuel for a personal vehicle. </w:t>
      </w:r>
    </w:p>
    <w:p w:rsidR="005C5858" w:rsidRDefault="005C5858" w:rsidP="005C5858">
      <w:pPr>
        <w:numPr>
          <w:ilvl w:val="0"/>
          <w:numId w:val="13"/>
        </w:numPr>
        <w:spacing w:after="0" w:line="240" w:lineRule="auto"/>
        <w:rPr>
          <w:rFonts w:ascii="Times New Roman" w:hAnsi="Times New Roman"/>
          <w:sz w:val="24"/>
          <w:szCs w:val="24"/>
        </w:rPr>
      </w:pPr>
      <w:r>
        <w:rPr>
          <w:rFonts w:ascii="Times New Roman" w:hAnsi="Times New Roman"/>
          <w:sz w:val="24"/>
          <w:szCs w:val="24"/>
        </w:rPr>
        <w:t>Purchase food / meals except when the food / meals are part of a special event or meeting that has been pre-authorized by the Board.</w:t>
      </w:r>
    </w:p>
    <w:p w:rsidR="005C5858" w:rsidRDefault="005C5858" w:rsidP="005C5858">
      <w:pPr>
        <w:jc w:val="both"/>
        <w:rPr>
          <w:rFonts w:ascii="Times New Roman" w:hAnsi="Times New Roman"/>
          <w:sz w:val="24"/>
          <w:szCs w:val="24"/>
        </w:rPr>
      </w:pPr>
    </w:p>
    <w:p w:rsidR="005C5858" w:rsidRDefault="005C5858" w:rsidP="005C5858">
      <w:pPr>
        <w:numPr>
          <w:ilvl w:val="0"/>
          <w:numId w:val="11"/>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All users of a card must have familiarity with these procedures, and knowledge of the location of a written reference copy of these procedures.</w:t>
      </w:r>
    </w:p>
    <w:p w:rsidR="005C5858" w:rsidRDefault="005C5858" w:rsidP="005C5858">
      <w:pPr>
        <w:ind w:left="720"/>
        <w:jc w:val="both"/>
        <w:rPr>
          <w:rFonts w:ascii="Times New Roman" w:hAnsi="Times New Roman"/>
          <w:sz w:val="24"/>
          <w:szCs w:val="24"/>
        </w:rPr>
      </w:pPr>
    </w:p>
    <w:p w:rsidR="005C5858" w:rsidRDefault="005C5858" w:rsidP="005C5858">
      <w:pPr>
        <w:numPr>
          <w:ilvl w:val="0"/>
          <w:numId w:val="11"/>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BANK OF THE WEST, the purchasing card provider, shall send the </w:t>
      </w:r>
      <w:r>
        <w:rPr>
          <w:rFonts w:ascii="Times New Roman" w:eastAsia="Times New Roman" w:hAnsi="Times New Roman"/>
          <w:b/>
          <w:bCs/>
          <w:sz w:val="24"/>
          <w:szCs w:val="24"/>
        </w:rPr>
        <w:t>BCD</w:t>
      </w:r>
      <w:r>
        <w:rPr>
          <w:rFonts w:ascii="Times New Roman" w:eastAsia="Times New Roman" w:hAnsi="Times New Roman"/>
          <w:sz w:val="24"/>
          <w:szCs w:val="24"/>
        </w:rPr>
        <w:t xml:space="preserve"> a statement that displays detailed transaction activity for each card during the current billing cycle. </w:t>
      </w:r>
    </w:p>
    <w:p w:rsidR="005C5858" w:rsidRDefault="005C5858" w:rsidP="005C5858">
      <w:pPr>
        <w:pStyle w:val="ListParagraph"/>
        <w:rPr>
          <w:rFonts w:ascii="Times New Roman" w:eastAsia="Times New Roman" w:hAnsi="Times New Roman"/>
          <w:sz w:val="24"/>
          <w:szCs w:val="24"/>
        </w:rPr>
      </w:pPr>
    </w:p>
    <w:p w:rsidR="005C5858" w:rsidRPr="0049596E" w:rsidRDefault="005C5858" w:rsidP="005C5858">
      <w:pPr>
        <w:numPr>
          <w:ilvl w:val="0"/>
          <w:numId w:val="11"/>
        </w:numPr>
        <w:spacing w:after="0" w:line="240" w:lineRule="auto"/>
        <w:jc w:val="both"/>
        <w:rPr>
          <w:rFonts w:ascii="Times New Roman" w:eastAsia="Times New Roman" w:hAnsi="Times New Roman"/>
          <w:sz w:val="24"/>
          <w:szCs w:val="24"/>
        </w:rPr>
      </w:pPr>
      <w:r w:rsidRPr="0049596E">
        <w:rPr>
          <w:rFonts w:ascii="Times New Roman" w:eastAsia="Times New Roman" w:hAnsi="Times New Roman"/>
          <w:sz w:val="24"/>
          <w:szCs w:val="24"/>
        </w:rPr>
        <w:t>BCD will issue a check to Bank of the West, approved at a BCD Board Meeting, to cover authorized expenditures incurred on BCD Credit Cards.</w:t>
      </w:r>
    </w:p>
    <w:p w:rsidR="005C5858" w:rsidRDefault="005C5858" w:rsidP="005C5858">
      <w:pPr>
        <w:ind w:left="720"/>
        <w:jc w:val="both"/>
        <w:rPr>
          <w:rFonts w:ascii="Times New Roman" w:hAnsi="Times New Roman"/>
          <w:sz w:val="24"/>
          <w:szCs w:val="24"/>
        </w:rPr>
      </w:pPr>
    </w:p>
    <w:p w:rsidR="005C5858" w:rsidRDefault="005C5858" w:rsidP="005C5858">
      <w:pPr>
        <w:numPr>
          <w:ilvl w:val="0"/>
          <w:numId w:val="11"/>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Each cardholder must report lost or stolen purchasing cards immediately after the loss is discovered by calling the </w:t>
      </w:r>
      <w:r>
        <w:rPr>
          <w:rFonts w:ascii="Times New Roman" w:eastAsia="Times New Roman" w:hAnsi="Times New Roman"/>
          <w:b/>
          <w:bCs/>
          <w:i/>
          <w:iCs/>
          <w:sz w:val="24"/>
          <w:szCs w:val="24"/>
        </w:rPr>
        <w:t xml:space="preserve">BANK of the WEST CUSTOMER SERVICE CENTER </w:t>
      </w:r>
      <w:r>
        <w:rPr>
          <w:rFonts w:ascii="Times New Roman" w:eastAsia="Times New Roman" w:hAnsi="Times New Roman"/>
          <w:sz w:val="24"/>
          <w:szCs w:val="24"/>
        </w:rPr>
        <w:t xml:space="preserve">and notifying the </w:t>
      </w:r>
      <w:r>
        <w:rPr>
          <w:rFonts w:ascii="Times New Roman" w:eastAsia="Times New Roman" w:hAnsi="Times New Roman"/>
          <w:b/>
          <w:bCs/>
          <w:sz w:val="24"/>
          <w:szCs w:val="24"/>
        </w:rPr>
        <w:t>District Board</w:t>
      </w:r>
      <w:r>
        <w:rPr>
          <w:rFonts w:ascii="Times New Roman" w:eastAsia="Times New Roman" w:hAnsi="Times New Roman"/>
          <w:sz w:val="24"/>
          <w:szCs w:val="24"/>
        </w:rPr>
        <w:t>.</w:t>
      </w:r>
    </w:p>
    <w:p w:rsidR="005C5858" w:rsidRDefault="005C5858" w:rsidP="005C5858">
      <w:pPr>
        <w:pStyle w:val="ListParagraph"/>
        <w:rPr>
          <w:rFonts w:ascii="Times New Roman" w:eastAsia="Times New Roman" w:hAnsi="Times New Roman"/>
          <w:sz w:val="24"/>
          <w:szCs w:val="24"/>
        </w:rPr>
      </w:pPr>
    </w:p>
    <w:p w:rsidR="005C5858" w:rsidRPr="005C5858" w:rsidRDefault="005C5858" w:rsidP="005C5858">
      <w:pPr>
        <w:spacing w:after="0" w:line="240" w:lineRule="auto"/>
        <w:ind w:left="720"/>
        <w:jc w:val="both"/>
        <w:rPr>
          <w:rFonts w:ascii="Times New Roman" w:eastAsia="Times New Roman" w:hAnsi="Times New Roman"/>
          <w:sz w:val="24"/>
          <w:szCs w:val="24"/>
        </w:rPr>
      </w:pPr>
    </w:p>
    <w:p w:rsidR="005C5858" w:rsidRDefault="005C5858" w:rsidP="005C5858">
      <w:pPr>
        <w:numPr>
          <w:ilvl w:val="0"/>
          <w:numId w:val="11"/>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Any transactions deemed non job related and disallowable are the fiscal responsibility of the employee. If the employee is unable to reimburse the district in cash immediately for the disallowed charges plus any interest incurred, the corresponding amount will be deducted from the employees paycheck on the next pay period.</w:t>
      </w:r>
    </w:p>
    <w:p w:rsidR="005C5858" w:rsidRDefault="005C5858" w:rsidP="005C5858">
      <w:pPr>
        <w:ind w:left="720"/>
        <w:jc w:val="both"/>
        <w:rPr>
          <w:rFonts w:ascii="Times New Roman" w:hAnsi="Times New Roman"/>
          <w:sz w:val="24"/>
          <w:szCs w:val="24"/>
        </w:rPr>
      </w:pPr>
    </w:p>
    <w:p w:rsidR="005C5858" w:rsidRDefault="005C5858" w:rsidP="005C5858">
      <w:pPr>
        <w:numPr>
          <w:ilvl w:val="0"/>
          <w:numId w:val="11"/>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Each cardholder is responsible for turning in all receipts no later than the 15</w:t>
      </w:r>
      <w:r>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day of each month. Any cardholder that fails to produce a receipt by the designated date will be held financially responsible for all charges without a receipt. </w:t>
      </w:r>
    </w:p>
    <w:p w:rsidR="005C5858" w:rsidRDefault="005C5858" w:rsidP="005C5858">
      <w:pPr>
        <w:jc w:val="both"/>
        <w:rPr>
          <w:rFonts w:ascii="Times New Roman" w:hAnsi="Times New Roman"/>
          <w:sz w:val="24"/>
          <w:szCs w:val="24"/>
        </w:rPr>
      </w:pPr>
    </w:p>
    <w:p w:rsidR="005C5858" w:rsidRDefault="005C5858" w:rsidP="005C5858">
      <w:pPr>
        <w:numPr>
          <w:ilvl w:val="0"/>
          <w:numId w:val="11"/>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Personal credit cards shall not be used for purchase of </w:t>
      </w:r>
      <w:r>
        <w:rPr>
          <w:rFonts w:ascii="Times New Roman" w:eastAsia="Times New Roman" w:hAnsi="Times New Roman"/>
          <w:b/>
          <w:bCs/>
          <w:sz w:val="24"/>
          <w:szCs w:val="24"/>
        </w:rPr>
        <w:t>BCD</w:t>
      </w:r>
      <w:r>
        <w:rPr>
          <w:rFonts w:ascii="Times New Roman" w:eastAsia="Times New Roman" w:hAnsi="Times New Roman"/>
          <w:sz w:val="24"/>
          <w:szCs w:val="24"/>
        </w:rPr>
        <w:t xml:space="preserve"> goods or services unless approved by the </w:t>
      </w:r>
      <w:r>
        <w:rPr>
          <w:rFonts w:ascii="Times New Roman" w:eastAsia="Times New Roman" w:hAnsi="Times New Roman"/>
          <w:b/>
          <w:bCs/>
          <w:sz w:val="24"/>
          <w:szCs w:val="24"/>
        </w:rPr>
        <w:t>District Manager</w:t>
      </w:r>
      <w:r>
        <w:rPr>
          <w:rFonts w:ascii="Times New Roman" w:eastAsia="Times New Roman" w:hAnsi="Times New Roman"/>
          <w:sz w:val="24"/>
          <w:szCs w:val="24"/>
        </w:rPr>
        <w:t xml:space="preserve"> or in case of an emergency that could threaten the health or safety of the employee.</w:t>
      </w:r>
    </w:p>
    <w:p w:rsidR="005C5858" w:rsidRPr="005C5858" w:rsidRDefault="005C5858" w:rsidP="005C5858">
      <w:pPr>
        <w:spacing w:after="0" w:line="240" w:lineRule="auto"/>
        <w:jc w:val="both"/>
        <w:rPr>
          <w:rFonts w:ascii="Times New Roman" w:eastAsia="Times New Roman" w:hAnsi="Times New Roman"/>
          <w:sz w:val="24"/>
          <w:szCs w:val="24"/>
        </w:rPr>
      </w:pPr>
    </w:p>
    <w:p w:rsidR="005C5858" w:rsidRDefault="005C5858" w:rsidP="005C5858">
      <w:pPr>
        <w:jc w:val="both"/>
        <w:rPr>
          <w:rFonts w:ascii="Times New Roman" w:hAnsi="Times New Roman"/>
          <w:b/>
          <w:bCs/>
          <w:sz w:val="24"/>
          <w:szCs w:val="24"/>
        </w:rPr>
      </w:pPr>
      <w:r>
        <w:rPr>
          <w:rFonts w:ascii="Times New Roman" w:hAnsi="Times New Roman"/>
          <w:b/>
          <w:bCs/>
          <w:sz w:val="24"/>
          <w:szCs w:val="24"/>
        </w:rPr>
        <w:t xml:space="preserve">Purchasing Card Usage     </w:t>
      </w:r>
    </w:p>
    <w:p w:rsidR="005C5858" w:rsidRPr="005C5858" w:rsidRDefault="005C5858" w:rsidP="005C5858">
      <w:pPr>
        <w:numPr>
          <w:ilvl w:val="0"/>
          <w:numId w:val="14"/>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The </w:t>
      </w:r>
      <w:r>
        <w:rPr>
          <w:rFonts w:ascii="Times New Roman" w:eastAsia="Times New Roman" w:hAnsi="Times New Roman"/>
          <w:b/>
          <w:bCs/>
          <w:sz w:val="24"/>
          <w:szCs w:val="24"/>
        </w:rPr>
        <w:t>District Manager</w:t>
      </w:r>
      <w:r>
        <w:rPr>
          <w:rFonts w:ascii="Times New Roman" w:eastAsia="Times New Roman" w:hAnsi="Times New Roman"/>
          <w:sz w:val="24"/>
          <w:szCs w:val="24"/>
        </w:rPr>
        <w:t xml:space="preserve"> will be the </w:t>
      </w:r>
      <w:r>
        <w:rPr>
          <w:rFonts w:ascii="Times New Roman" w:eastAsia="Times New Roman" w:hAnsi="Times New Roman"/>
          <w:b/>
          <w:bCs/>
          <w:sz w:val="24"/>
          <w:szCs w:val="24"/>
        </w:rPr>
        <w:t>Purchasing Card Manager</w:t>
      </w:r>
      <w:r>
        <w:rPr>
          <w:rFonts w:ascii="Times New Roman" w:eastAsia="Times New Roman" w:hAnsi="Times New Roman"/>
          <w:sz w:val="24"/>
          <w:szCs w:val="24"/>
        </w:rPr>
        <w:t>. The purchasing card manager is responsible for:</w:t>
      </w:r>
    </w:p>
    <w:p w:rsidR="005C5858" w:rsidRDefault="005C5858" w:rsidP="005C5858">
      <w:pPr>
        <w:numPr>
          <w:ilvl w:val="1"/>
          <w:numId w:val="14"/>
        </w:numPr>
        <w:spacing w:after="0" w:line="240" w:lineRule="auto"/>
        <w:jc w:val="both"/>
        <w:rPr>
          <w:rFonts w:ascii="Times New Roman" w:hAnsi="Times New Roman"/>
          <w:sz w:val="24"/>
          <w:szCs w:val="24"/>
        </w:rPr>
      </w:pPr>
      <w:r>
        <w:rPr>
          <w:rFonts w:ascii="Times New Roman" w:hAnsi="Times New Roman"/>
          <w:sz w:val="24"/>
          <w:szCs w:val="24"/>
        </w:rPr>
        <w:t>Securing the card(s);</w:t>
      </w:r>
    </w:p>
    <w:p w:rsidR="005C5858" w:rsidRDefault="005C5858" w:rsidP="005C5858">
      <w:pPr>
        <w:numPr>
          <w:ilvl w:val="1"/>
          <w:numId w:val="14"/>
        </w:numPr>
        <w:spacing w:after="0" w:line="240" w:lineRule="auto"/>
        <w:jc w:val="both"/>
        <w:rPr>
          <w:rFonts w:ascii="Times New Roman" w:hAnsi="Times New Roman"/>
          <w:sz w:val="24"/>
          <w:szCs w:val="24"/>
        </w:rPr>
      </w:pPr>
      <w:r>
        <w:rPr>
          <w:rFonts w:ascii="Times New Roman" w:hAnsi="Times New Roman"/>
          <w:sz w:val="24"/>
          <w:szCs w:val="24"/>
        </w:rPr>
        <w:t>Monitoring the usage of the card;</w:t>
      </w:r>
    </w:p>
    <w:p w:rsidR="005C5858" w:rsidRDefault="005C5858" w:rsidP="005C5858">
      <w:pPr>
        <w:numPr>
          <w:ilvl w:val="1"/>
          <w:numId w:val="14"/>
        </w:numPr>
        <w:spacing w:after="0" w:line="240" w:lineRule="auto"/>
        <w:jc w:val="both"/>
        <w:rPr>
          <w:rFonts w:ascii="Times New Roman" w:hAnsi="Times New Roman"/>
          <w:sz w:val="24"/>
          <w:szCs w:val="24"/>
        </w:rPr>
      </w:pPr>
      <w:r>
        <w:rPr>
          <w:rFonts w:ascii="Times New Roman" w:hAnsi="Times New Roman"/>
          <w:sz w:val="24"/>
          <w:szCs w:val="24"/>
        </w:rPr>
        <w:t>Taking prompt, necessary and appropriate measures to solve disputes and correct any misuse;</w:t>
      </w:r>
    </w:p>
    <w:p w:rsidR="005C5858" w:rsidRDefault="005C5858" w:rsidP="005C5858">
      <w:pPr>
        <w:numPr>
          <w:ilvl w:val="1"/>
          <w:numId w:val="14"/>
        </w:numPr>
        <w:spacing w:after="0" w:line="240" w:lineRule="auto"/>
        <w:jc w:val="both"/>
        <w:rPr>
          <w:rFonts w:ascii="Times New Roman" w:hAnsi="Times New Roman"/>
          <w:sz w:val="24"/>
          <w:szCs w:val="24"/>
        </w:rPr>
      </w:pPr>
      <w:r>
        <w:rPr>
          <w:rFonts w:ascii="Times New Roman" w:hAnsi="Times New Roman"/>
          <w:sz w:val="24"/>
          <w:szCs w:val="24"/>
        </w:rPr>
        <w:t>Initiating resolution action regarding discrepancies or disputes;</w:t>
      </w:r>
    </w:p>
    <w:p w:rsidR="005C5858" w:rsidRDefault="005C5858" w:rsidP="005C5858">
      <w:pPr>
        <w:numPr>
          <w:ilvl w:val="1"/>
          <w:numId w:val="14"/>
        </w:numPr>
        <w:spacing w:after="0" w:line="240" w:lineRule="auto"/>
        <w:jc w:val="both"/>
        <w:rPr>
          <w:rFonts w:ascii="Times New Roman" w:hAnsi="Times New Roman"/>
          <w:sz w:val="24"/>
          <w:szCs w:val="24"/>
        </w:rPr>
      </w:pPr>
      <w:r>
        <w:rPr>
          <w:rFonts w:ascii="Times New Roman" w:hAnsi="Times New Roman"/>
          <w:sz w:val="24"/>
          <w:szCs w:val="24"/>
        </w:rPr>
        <w:t>Resolving disputes within 60 days from discovery of the disputed item;</w:t>
      </w:r>
    </w:p>
    <w:p w:rsidR="005C5858" w:rsidRDefault="005C5858" w:rsidP="005C5858">
      <w:pPr>
        <w:numPr>
          <w:ilvl w:val="1"/>
          <w:numId w:val="14"/>
        </w:numPr>
        <w:spacing w:after="0" w:line="240" w:lineRule="auto"/>
        <w:jc w:val="both"/>
        <w:rPr>
          <w:rFonts w:ascii="Times New Roman" w:hAnsi="Times New Roman"/>
          <w:sz w:val="24"/>
          <w:szCs w:val="24"/>
        </w:rPr>
      </w:pPr>
      <w:r>
        <w:rPr>
          <w:rFonts w:ascii="Times New Roman" w:hAnsi="Times New Roman"/>
          <w:sz w:val="24"/>
          <w:szCs w:val="24"/>
        </w:rPr>
        <w:t xml:space="preserve">Notifying the employee of the discrepancy and the action required if the </w:t>
      </w:r>
    </w:p>
    <w:p w:rsidR="005C5858" w:rsidRDefault="005C5858" w:rsidP="005C5858">
      <w:pPr>
        <w:ind w:left="1440"/>
        <w:jc w:val="both"/>
        <w:rPr>
          <w:rFonts w:ascii="Times New Roman" w:hAnsi="Times New Roman"/>
          <w:sz w:val="24"/>
          <w:szCs w:val="24"/>
        </w:rPr>
      </w:pPr>
      <w:r>
        <w:rPr>
          <w:rFonts w:ascii="Times New Roman" w:hAnsi="Times New Roman"/>
          <w:sz w:val="24"/>
          <w:szCs w:val="24"/>
        </w:rPr>
        <w:t>organization is unable to successfully resolve the discrepancy of dispute;</w:t>
      </w:r>
    </w:p>
    <w:p w:rsidR="005C5858" w:rsidRDefault="005C5858" w:rsidP="005C5858">
      <w:pPr>
        <w:numPr>
          <w:ilvl w:val="1"/>
          <w:numId w:val="14"/>
        </w:numPr>
        <w:spacing w:after="0" w:line="240" w:lineRule="auto"/>
        <w:jc w:val="both"/>
        <w:rPr>
          <w:rFonts w:ascii="Times New Roman" w:hAnsi="Times New Roman"/>
          <w:sz w:val="24"/>
          <w:szCs w:val="24"/>
        </w:rPr>
      </w:pPr>
      <w:r>
        <w:rPr>
          <w:rFonts w:ascii="Times New Roman" w:hAnsi="Times New Roman"/>
          <w:sz w:val="24"/>
          <w:szCs w:val="24"/>
        </w:rPr>
        <w:t>Reviewing and signing the reconciliation;</w:t>
      </w:r>
    </w:p>
    <w:p w:rsidR="005C5858" w:rsidRDefault="005C5858" w:rsidP="005C5858">
      <w:pPr>
        <w:numPr>
          <w:ilvl w:val="1"/>
          <w:numId w:val="14"/>
        </w:numPr>
        <w:spacing w:after="0" w:line="240" w:lineRule="auto"/>
        <w:jc w:val="both"/>
        <w:rPr>
          <w:rFonts w:ascii="Times New Roman" w:hAnsi="Times New Roman"/>
          <w:sz w:val="24"/>
          <w:szCs w:val="24"/>
        </w:rPr>
      </w:pPr>
      <w:r>
        <w:rPr>
          <w:rFonts w:ascii="Times New Roman" w:hAnsi="Times New Roman"/>
          <w:sz w:val="24"/>
          <w:szCs w:val="24"/>
        </w:rPr>
        <w:t xml:space="preserve">Designating and training the </w:t>
      </w:r>
      <w:r>
        <w:rPr>
          <w:rFonts w:ascii="Times New Roman" w:hAnsi="Times New Roman"/>
          <w:b/>
          <w:bCs/>
          <w:sz w:val="24"/>
          <w:szCs w:val="24"/>
        </w:rPr>
        <w:t>Purchasing card Custodian</w:t>
      </w:r>
      <w:r>
        <w:rPr>
          <w:rFonts w:ascii="Times New Roman" w:hAnsi="Times New Roman"/>
          <w:sz w:val="24"/>
          <w:szCs w:val="24"/>
        </w:rPr>
        <w:t>;</w:t>
      </w:r>
    </w:p>
    <w:p w:rsidR="005C5858" w:rsidRDefault="005C5858" w:rsidP="005C5858">
      <w:pPr>
        <w:numPr>
          <w:ilvl w:val="1"/>
          <w:numId w:val="14"/>
        </w:numPr>
        <w:spacing w:after="0" w:line="240" w:lineRule="auto"/>
        <w:jc w:val="both"/>
        <w:rPr>
          <w:rFonts w:ascii="Times New Roman" w:hAnsi="Times New Roman"/>
          <w:sz w:val="24"/>
          <w:szCs w:val="24"/>
        </w:rPr>
      </w:pPr>
      <w:r>
        <w:rPr>
          <w:rFonts w:ascii="Times New Roman" w:hAnsi="Times New Roman"/>
          <w:sz w:val="24"/>
          <w:szCs w:val="24"/>
        </w:rPr>
        <w:t>Designating individuals to have electronic access to purchase card information; and,</w:t>
      </w:r>
    </w:p>
    <w:p w:rsidR="005C5858" w:rsidRDefault="005C5858" w:rsidP="005C5858">
      <w:pPr>
        <w:numPr>
          <w:ilvl w:val="1"/>
          <w:numId w:val="14"/>
        </w:numPr>
        <w:spacing w:after="0" w:line="240" w:lineRule="auto"/>
        <w:jc w:val="both"/>
        <w:rPr>
          <w:rFonts w:ascii="Times New Roman" w:hAnsi="Times New Roman"/>
          <w:sz w:val="24"/>
          <w:szCs w:val="24"/>
        </w:rPr>
      </w:pPr>
      <w:r>
        <w:rPr>
          <w:rFonts w:ascii="Times New Roman" w:hAnsi="Times New Roman"/>
          <w:sz w:val="24"/>
          <w:szCs w:val="24"/>
        </w:rPr>
        <w:t>Establishing card renewal procedures</w:t>
      </w:r>
    </w:p>
    <w:p w:rsidR="005C5858" w:rsidRDefault="005C5858" w:rsidP="005C5858">
      <w:pPr>
        <w:jc w:val="both"/>
        <w:rPr>
          <w:rFonts w:ascii="Times New Roman" w:hAnsi="Times New Roman"/>
          <w:sz w:val="24"/>
          <w:szCs w:val="24"/>
        </w:rPr>
      </w:pPr>
    </w:p>
    <w:p w:rsidR="005C5858" w:rsidRDefault="005C5858" w:rsidP="005C5858">
      <w:pPr>
        <w:numPr>
          <w:ilvl w:val="0"/>
          <w:numId w:val="14"/>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The </w:t>
      </w:r>
      <w:r>
        <w:rPr>
          <w:rFonts w:ascii="Times New Roman" w:eastAsia="Times New Roman" w:hAnsi="Times New Roman"/>
          <w:b/>
          <w:bCs/>
          <w:sz w:val="24"/>
          <w:szCs w:val="24"/>
        </w:rPr>
        <w:t>District Bookkeeper</w:t>
      </w:r>
      <w:r>
        <w:rPr>
          <w:rFonts w:ascii="Times New Roman" w:eastAsia="Times New Roman" w:hAnsi="Times New Roman"/>
          <w:sz w:val="24"/>
          <w:szCs w:val="24"/>
        </w:rPr>
        <w:t xml:space="preserve"> will be the </w:t>
      </w:r>
      <w:r>
        <w:rPr>
          <w:rFonts w:ascii="Times New Roman" w:eastAsia="Times New Roman" w:hAnsi="Times New Roman"/>
          <w:b/>
          <w:bCs/>
          <w:sz w:val="24"/>
          <w:szCs w:val="24"/>
        </w:rPr>
        <w:t>Purchasing Card Custodian</w:t>
      </w:r>
      <w:r>
        <w:rPr>
          <w:rFonts w:ascii="Times New Roman" w:eastAsia="Times New Roman" w:hAnsi="Times New Roman"/>
          <w:sz w:val="24"/>
          <w:szCs w:val="24"/>
        </w:rPr>
        <w:t>. The purchasing card custodian is responsible for:</w:t>
      </w:r>
    </w:p>
    <w:p w:rsidR="005C5858" w:rsidRDefault="005C5858" w:rsidP="005C5858">
      <w:pPr>
        <w:numPr>
          <w:ilvl w:val="1"/>
          <w:numId w:val="14"/>
        </w:numPr>
        <w:spacing w:after="0" w:line="240" w:lineRule="auto"/>
        <w:jc w:val="both"/>
        <w:rPr>
          <w:rFonts w:ascii="Times New Roman" w:hAnsi="Times New Roman"/>
          <w:sz w:val="24"/>
          <w:szCs w:val="24"/>
        </w:rPr>
      </w:pPr>
      <w:r>
        <w:rPr>
          <w:rFonts w:ascii="Times New Roman" w:hAnsi="Times New Roman"/>
          <w:sz w:val="24"/>
          <w:szCs w:val="24"/>
        </w:rPr>
        <w:t>Keeping un-issued cards in a secure, lockable place;</w:t>
      </w:r>
    </w:p>
    <w:p w:rsidR="005C5858" w:rsidRDefault="005C5858" w:rsidP="005C5858">
      <w:pPr>
        <w:numPr>
          <w:ilvl w:val="1"/>
          <w:numId w:val="14"/>
        </w:numPr>
        <w:spacing w:after="0" w:line="240" w:lineRule="auto"/>
        <w:jc w:val="both"/>
        <w:rPr>
          <w:rFonts w:ascii="Times New Roman" w:hAnsi="Times New Roman"/>
          <w:sz w:val="24"/>
          <w:szCs w:val="24"/>
        </w:rPr>
      </w:pPr>
      <w:r>
        <w:rPr>
          <w:rFonts w:ascii="Times New Roman" w:hAnsi="Times New Roman"/>
          <w:sz w:val="24"/>
          <w:szCs w:val="24"/>
        </w:rPr>
        <w:t xml:space="preserve">Maintaining the purchasing card transaction log for all transactions made </w:t>
      </w:r>
    </w:p>
    <w:p w:rsidR="005C5858" w:rsidRDefault="005C5858" w:rsidP="005C5858">
      <w:pPr>
        <w:ind w:left="1440"/>
        <w:jc w:val="both"/>
        <w:rPr>
          <w:rFonts w:ascii="Times New Roman" w:hAnsi="Times New Roman"/>
          <w:sz w:val="24"/>
          <w:szCs w:val="24"/>
        </w:rPr>
      </w:pPr>
      <w:r>
        <w:rPr>
          <w:rFonts w:ascii="Times New Roman" w:hAnsi="Times New Roman"/>
          <w:sz w:val="24"/>
          <w:szCs w:val="24"/>
        </w:rPr>
        <w:t>according to procedures;</w:t>
      </w:r>
    </w:p>
    <w:p w:rsidR="005C5858" w:rsidRDefault="005C5858" w:rsidP="005C5858">
      <w:pPr>
        <w:numPr>
          <w:ilvl w:val="1"/>
          <w:numId w:val="14"/>
        </w:numPr>
        <w:spacing w:after="0" w:line="240" w:lineRule="auto"/>
        <w:jc w:val="both"/>
        <w:rPr>
          <w:rFonts w:ascii="Times New Roman" w:hAnsi="Times New Roman"/>
          <w:sz w:val="24"/>
          <w:szCs w:val="24"/>
        </w:rPr>
      </w:pPr>
      <w:r>
        <w:rPr>
          <w:rFonts w:ascii="Times New Roman" w:hAnsi="Times New Roman"/>
          <w:sz w:val="24"/>
          <w:szCs w:val="24"/>
        </w:rPr>
        <w:t xml:space="preserve">Securing and retaining original documentation supporting purchases  </w:t>
      </w:r>
    </w:p>
    <w:p w:rsidR="005C5858" w:rsidRDefault="005C5858" w:rsidP="005C5858">
      <w:pPr>
        <w:ind w:left="1440"/>
        <w:jc w:val="both"/>
        <w:rPr>
          <w:rFonts w:ascii="Times New Roman" w:hAnsi="Times New Roman"/>
          <w:sz w:val="24"/>
          <w:szCs w:val="24"/>
        </w:rPr>
      </w:pPr>
      <w:r>
        <w:rPr>
          <w:rFonts w:ascii="Times New Roman" w:hAnsi="Times New Roman"/>
          <w:sz w:val="24"/>
          <w:szCs w:val="24"/>
        </w:rPr>
        <w:t>charged  to the purchasing card;</w:t>
      </w:r>
    </w:p>
    <w:p w:rsidR="005C5858" w:rsidRDefault="005C5858" w:rsidP="005C5858">
      <w:pPr>
        <w:numPr>
          <w:ilvl w:val="1"/>
          <w:numId w:val="14"/>
        </w:numPr>
        <w:spacing w:after="0" w:line="240" w:lineRule="auto"/>
        <w:jc w:val="both"/>
        <w:rPr>
          <w:rFonts w:ascii="Times New Roman" w:hAnsi="Times New Roman"/>
          <w:sz w:val="24"/>
          <w:szCs w:val="24"/>
        </w:rPr>
      </w:pPr>
      <w:r>
        <w:rPr>
          <w:rFonts w:ascii="Times New Roman" w:hAnsi="Times New Roman"/>
          <w:sz w:val="24"/>
          <w:szCs w:val="24"/>
        </w:rPr>
        <w:t>Reconciling purchases to the transaction log and monthly statement;</w:t>
      </w:r>
    </w:p>
    <w:p w:rsidR="005C5858" w:rsidRDefault="005C5858" w:rsidP="005C5858">
      <w:pPr>
        <w:numPr>
          <w:ilvl w:val="1"/>
          <w:numId w:val="14"/>
        </w:numPr>
        <w:spacing w:after="0" w:line="240" w:lineRule="auto"/>
        <w:jc w:val="both"/>
        <w:rPr>
          <w:rFonts w:ascii="Times New Roman" w:hAnsi="Times New Roman"/>
          <w:sz w:val="24"/>
          <w:szCs w:val="24"/>
        </w:rPr>
      </w:pPr>
      <w:r>
        <w:rPr>
          <w:rFonts w:ascii="Times New Roman" w:hAnsi="Times New Roman"/>
          <w:sz w:val="24"/>
          <w:szCs w:val="24"/>
        </w:rPr>
        <w:t xml:space="preserve">Notifying the </w:t>
      </w:r>
      <w:r>
        <w:rPr>
          <w:rFonts w:ascii="Times New Roman" w:hAnsi="Times New Roman"/>
          <w:b/>
          <w:bCs/>
          <w:sz w:val="24"/>
          <w:szCs w:val="24"/>
        </w:rPr>
        <w:t>Purchasing Card Manager</w:t>
      </w:r>
      <w:r>
        <w:rPr>
          <w:rFonts w:ascii="Times New Roman" w:hAnsi="Times New Roman"/>
          <w:sz w:val="24"/>
          <w:szCs w:val="24"/>
        </w:rPr>
        <w:t xml:space="preserve"> promptly of any known or suspected inappropriate use of the purchasing cards;</w:t>
      </w:r>
    </w:p>
    <w:p w:rsidR="005C5858" w:rsidRDefault="005C5858" w:rsidP="005C5858">
      <w:pPr>
        <w:numPr>
          <w:ilvl w:val="1"/>
          <w:numId w:val="14"/>
        </w:numPr>
        <w:spacing w:after="0" w:line="240" w:lineRule="auto"/>
        <w:jc w:val="both"/>
        <w:rPr>
          <w:rFonts w:ascii="Times New Roman" w:hAnsi="Times New Roman"/>
          <w:b/>
          <w:bCs/>
          <w:sz w:val="24"/>
          <w:szCs w:val="24"/>
        </w:rPr>
      </w:pPr>
      <w:r>
        <w:rPr>
          <w:rFonts w:ascii="Times New Roman" w:hAnsi="Times New Roman"/>
          <w:sz w:val="24"/>
          <w:szCs w:val="24"/>
        </w:rPr>
        <w:t xml:space="preserve">Reporting lost or stolen cards immediately  to the </w:t>
      </w:r>
      <w:r>
        <w:rPr>
          <w:rFonts w:ascii="Times New Roman" w:hAnsi="Times New Roman"/>
          <w:b/>
          <w:bCs/>
          <w:sz w:val="24"/>
          <w:szCs w:val="24"/>
        </w:rPr>
        <w:t xml:space="preserve">Purchasing Cards </w:t>
      </w:r>
    </w:p>
    <w:p w:rsidR="005C5858" w:rsidRDefault="005C5858" w:rsidP="005C5858">
      <w:pPr>
        <w:ind w:left="1440"/>
        <w:jc w:val="both"/>
        <w:rPr>
          <w:rFonts w:ascii="Times New Roman" w:hAnsi="Times New Roman"/>
          <w:sz w:val="24"/>
          <w:szCs w:val="24"/>
        </w:rPr>
      </w:pPr>
      <w:r>
        <w:rPr>
          <w:rFonts w:ascii="Times New Roman" w:hAnsi="Times New Roman"/>
          <w:b/>
          <w:bCs/>
          <w:sz w:val="24"/>
          <w:szCs w:val="24"/>
        </w:rPr>
        <w:t>Manager</w:t>
      </w:r>
      <w:r>
        <w:rPr>
          <w:rFonts w:ascii="Times New Roman" w:hAnsi="Times New Roman"/>
          <w:sz w:val="24"/>
          <w:szCs w:val="24"/>
        </w:rPr>
        <w:t>; and,</w:t>
      </w:r>
    </w:p>
    <w:p w:rsidR="005C5858" w:rsidRPr="005C5858" w:rsidRDefault="005C5858" w:rsidP="005C5858">
      <w:pPr>
        <w:numPr>
          <w:ilvl w:val="1"/>
          <w:numId w:val="14"/>
        </w:numPr>
        <w:spacing w:after="0" w:line="240" w:lineRule="auto"/>
        <w:jc w:val="both"/>
        <w:rPr>
          <w:rFonts w:ascii="Times New Roman" w:hAnsi="Times New Roman"/>
          <w:sz w:val="24"/>
          <w:szCs w:val="24"/>
        </w:rPr>
      </w:pPr>
      <w:r>
        <w:rPr>
          <w:rFonts w:ascii="Times New Roman" w:hAnsi="Times New Roman"/>
          <w:sz w:val="24"/>
          <w:szCs w:val="24"/>
        </w:rPr>
        <w:t xml:space="preserve">Surrendering the cards to the </w:t>
      </w:r>
      <w:r>
        <w:rPr>
          <w:rFonts w:ascii="Times New Roman" w:hAnsi="Times New Roman"/>
          <w:b/>
          <w:bCs/>
          <w:sz w:val="24"/>
          <w:szCs w:val="24"/>
        </w:rPr>
        <w:t>Purchasing Card Manager</w:t>
      </w:r>
      <w:r>
        <w:rPr>
          <w:rFonts w:ascii="Times New Roman" w:hAnsi="Times New Roman"/>
          <w:sz w:val="24"/>
          <w:szCs w:val="24"/>
        </w:rPr>
        <w:t xml:space="preserve"> upon </w:t>
      </w:r>
      <w:r w:rsidRPr="005C5858">
        <w:rPr>
          <w:rFonts w:ascii="Times New Roman" w:hAnsi="Times New Roman"/>
          <w:sz w:val="24"/>
          <w:szCs w:val="24"/>
        </w:rPr>
        <w:t xml:space="preserve">termination or change of employment.  </w:t>
      </w:r>
    </w:p>
    <w:p w:rsidR="00244CCB" w:rsidRPr="00244CCB" w:rsidRDefault="00244CCB" w:rsidP="00244CCB"/>
    <w:p w:rsidR="00EB494B" w:rsidRPr="00244CCB" w:rsidRDefault="000C44B0" w:rsidP="00244CCB">
      <w:pPr>
        <w:rPr>
          <w:rStyle w:val="Heading1Char"/>
          <w:rFonts w:eastAsia="Calibri"/>
        </w:rPr>
      </w:pPr>
      <w:r w:rsidRPr="000C44B0">
        <w:rPr>
          <w:rFonts w:ascii="Times New Roman" w:hAnsi="Times New Roman"/>
          <w:sz w:val="24"/>
          <w:szCs w:val="24"/>
          <w:u w:val="single"/>
        </w:rPr>
        <w:t>This c</w:t>
      </w:r>
      <w:r w:rsidR="00244CCB" w:rsidRPr="000C44B0">
        <w:rPr>
          <w:rFonts w:ascii="Times New Roman" w:hAnsi="Times New Roman"/>
          <w:sz w:val="24"/>
          <w:szCs w:val="24"/>
          <w:u w:val="single"/>
        </w:rPr>
        <w:t xml:space="preserve">redit card policy </w:t>
      </w:r>
      <w:r w:rsidR="00DF1D5E">
        <w:rPr>
          <w:rFonts w:ascii="Times New Roman" w:hAnsi="Times New Roman"/>
          <w:sz w:val="24"/>
          <w:szCs w:val="24"/>
          <w:u w:val="single"/>
        </w:rPr>
        <w:t xml:space="preserve">was </w:t>
      </w:r>
      <w:r w:rsidR="00244CCB" w:rsidRPr="000C44B0">
        <w:rPr>
          <w:rFonts w:ascii="Times New Roman" w:hAnsi="Times New Roman"/>
          <w:sz w:val="24"/>
          <w:szCs w:val="24"/>
          <w:u w:val="single"/>
        </w:rPr>
        <w:t>approved at a regular monthly meeting of the B</w:t>
      </w:r>
      <w:r w:rsidRPr="000C44B0">
        <w:rPr>
          <w:rFonts w:ascii="Times New Roman" w:hAnsi="Times New Roman"/>
          <w:sz w:val="24"/>
          <w:szCs w:val="24"/>
          <w:u w:val="single"/>
        </w:rPr>
        <w:t xml:space="preserve">enton </w:t>
      </w:r>
      <w:r w:rsidR="00244CCB" w:rsidRPr="000C44B0">
        <w:rPr>
          <w:rFonts w:ascii="Times New Roman" w:hAnsi="Times New Roman"/>
          <w:sz w:val="24"/>
          <w:szCs w:val="24"/>
          <w:u w:val="single"/>
        </w:rPr>
        <w:t>C</w:t>
      </w:r>
      <w:r w:rsidRPr="000C44B0">
        <w:rPr>
          <w:rFonts w:ascii="Times New Roman" w:hAnsi="Times New Roman"/>
          <w:sz w:val="24"/>
          <w:szCs w:val="24"/>
          <w:u w:val="single"/>
        </w:rPr>
        <w:t xml:space="preserve">onservation </w:t>
      </w:r>
      <w:r w:rsidR="00244CCB" w:rsidRPr="000C44B0">
        <w:rPr>
          <w:rFonts w:ascii="Times New Roman" w:hAnsi="Times New Roman"/>
          <w:sz w:val="24"/>
          <w:szCs w:val="24"/>
          <w:u w:val="single"/>
        </w:rPr>
        <w:t>D</w:t>
      </w:r>
      <w:r w:rsidRPr="000C44B0">
        <w:rPr>
          <w:rFonts w:ascii="Times New Roman" w:hAnsi="Times New Roman"/>
          <w:sz w:val="24"/>
          <w:szCs w:val="24"/>
          <w:u w:val="single"/>
        </w:rPr>
        <w:t>istrict on</w:t>
      </w:r>
      <w:r w:rsidR="006102CA">
        <w:rPr>
          <w:rFonts w:ascii="Times New Roman" w:hAnsi="Times New Roman"/>
          <w:sz w:val="24"/>
          <w:szCs w:val="24"/>
          <w:u w:val="single"/>
        </w:rPr>
        <w:t xml:space="preserve"> </w:t>
      </w:r>
      <w:r w:rsidR="005C5858">
        <w:rPr>
          <w:rFonts w:ascii="Times New Roman" w:hAnsi="Times New Roman"/>
          <w:sz w:val="24"/>
          <w:szCs w:val="24"/>
          <w:u w:val="single"/>
        </w:rPr>
        <w:t>August 25</w:t>
      </w:r>
      <w:r w:rsidR="0046428D">
        <w:rPr>
          <w:rFonts w:ascii="Times New Roman" w:hAnsi="Times New Roman"/>
          <w:sz w:val="24"/>
          <w:szCs w:val="24"/>
          <w:u w:val="single"/>
        </w:rPr>
        <w:t>, 2009</w:t>
      </w:r>
      <w:r w:rsidR="00244CCB" w:rsidRPr="000C44B0">
        <w:rPr>
          <w:rFonts w:ascii="Times New Roman" w:hAnsi="Times New Roman"/>
          <w:sz w:val="24"/>
          <w:szCs w:val="24"/>
          <w:u w:val="single"/>
        </w:rPr>
        <w:t>.</w:t>
      </w:r>
      <w:r w:rsidR="00244CCB">
        <w:t xml:space="preserve">  </w:t>
      </w:r>
      <w:r w:rsidR="008758C0">
        <w:br w:type="page"/>
      </w:r>
      <w:bookmarkStart w:id="4" w:name="_Toc260651846"/>
      <w:r w:rsidR="008758C0" w:rsidRPr="00244CCB">
        <w:rPr>
          <w:rStyle w:val="Heading1Char"/>
          <w:rFonts w:eastAsia="Calibri"/>
        </w:rPr>
        <w:lastRenderedPageBreak/>
        <w:t>Capital Asset Account</w:t>
      </w:r>
      <w:bookmarkEnd w:id="4"/>
    </w:p>
    <w:p w:rsidR="00871205" w:rsidRPr="00016722" w:rsidRDefault="00127066" w:rsidP="00871205">
      <w:pPr>
        <w:rPr>
          <w:rFonts w:ascii="Times New Roman" w:hAnsi="Times New Roman"/>
          <w:sz w:val="24"/>
          <w:szCs w:val="24"/>
        </w:rPr>
      </w:pPr>
      <w:r>
        <w:rPr>
          <w:rFonts w:ascii="Times New Roman" w:hAnsi="Times New Roman"/>
          <w:sz w:val="24"/>
          <w:szCs w:val="24"/>
        </w:rPr>
        <w:t xml:space="preserve">The BCD has created a capital asset account to accrue finances for and to purchase large capital assets.  A capital asset is defined as a non-consumable piece of equipment with a purchase price greater than $5,000.  The capital asset account may not be used for any other purposes unless specifically approved by the board with acknowledgement that they are deviating from this policy.  The capital asset account shall be funded at a </w:t>
      </w:r>
      <w:r w:rsidR="00110D87">
        <w:rPr>
          <w:rFonts w:ascii="Times New Roman" w:hAnsi="Times New Roman"/>
          <w:sz w:val="24"/>
          <w:szCs w:val="24"/>
        </w:rPr>
        <w:t>maximum level of $100,000 with an annual contribution of $35,000</w:t>
      </w:r>
      <w:r>
        <w:rPr>
          <w:rFonts w:ascii="Times New Roman" w:hAnsi="Times New Roman"/>
          <w:sz w:val="24"/>
          <w:szCs w:val="24"/>
        </w:rPr>
        <w:t xml:space="preserve"> from monies collected from the District assessment</w:t>
      </w:r>
      <w:r w:rsidR="00110D87">
        <w:rPr>
          <w:rFonts w:ascii="Times New Roman" w:hAnsi="Times New Roman"/>
          <w:sz w:val="24"/>
          <w:szCs w:val="24"/>
        </w:rPr>
        <w:t xml:space="preserve"> and/or grants</w:t>
      </w:r>
      <w:r>
        <w:rPr>
          <w:rFonts w:ascii="Times New Roman" w:hAnsi="Times New Roman"/>
          <w:sz w:val="24"/>
          <w:szCs w:val="24"/>
        </w:rPr>
        <w:t xml:space="preserve">. </w:t>
      </w:r>
      <w:r w:rsidR="00871205">
        <w:rPr>
          <w:rFonts w:ascii="Times New Roman" w:hAnsi="Times New Roman"/>
          <w:sz w:val="24"/>
          <w:szCs w:val="24"/>
        </w:rPr>
        <w:t xml:space="preserve">The </w:t>
      </w:r>
      <w:r w:rsidR="00871205" w:rsidRPr="00016722">
        <w:rPr>
          <w:rFonts w:ascii="Times New Roman" w:hAnsi="Times New Roman"/>
          <w:sz w:val="24"/>
          <w:szCs w:val="24"/>
        </w:rPr>
        <w:t xml:space="preserve">amount </w:t>
      </w:r>
      <w:r w:rsidR="00871205">
        <w:rPr>
          <w:rFonts w:ascii="Times New Roman" w:hAnsi="Times New Roman"/>
          <w:sz w:val="24"/>
          <w:szCs w:val="24"/>
        </w:rPr>
        <w:t>remaining in the capital asset account shall</w:t>
      </w:r>
      <w:r w:rsidR="00871205" w:rsidRPr="00016722">
        <w:rPr>
          <w:rFonts w:ascii="Times New Roman" w:hAnsi="Times New Roman"/>
          <w:sz w:val="24"/>
          <w:szCs w:val="24"/>
        </w:rPr>
        <w:t xml:space="preserve"> be placed on the monthly Treasurer’s Report and will be reflected as a District liability.</w:t>
      </w:r>
    </w:p>
    <w:p w:rsidR="00871205" w:rsidRPr="00016722" w:rsidRDefault="00871205" w:rsidP="00871205">
      <w:pPr>
        <w:rPr>
          <w:rFonts w:ascii="Times New Roman" w:hAnsi="Times New Roman"/>
          <w:sz w:val="24"/>
          <w:szCs w:val="24"/>
        </w:rPr>
      </w:pPr>
    </w:p>
    <w:p w:rsidR="008758C0" w:rsidRPr="00A66B42" w:rsidRDefault="00871205" w:rsidP="00871205">
      <w:pPr>
        <w:spacing w:after="0" w:line="240" w:lineRule="auto"/>
        <w:rPr>
          <w:rFonts w:ascii="Times New Roman" w:hAnsi="Times New Roman"/>
          <w:sz w:val="24"/>
          <w:szCs w:val="24"/>
          <w:u w:val="single"/>
        </w:rPr>
      </w:pPr>
      <w:r w:rsidRPr="00A66B42">
        <w:rPr>
          <w:rFonts w:ascii="Times New Roman" w:hAnsi="Times New Roman"/>
          <w:sz w:val="24"/>
          <w:szCs w:val="24"/>
          <w:u w:val="single"/>
        </w:rPr>
        <w:t>The creation of the Capital Asset Account was approved at a regular monthly mee</w:t>
      </w:r>
      <w:r w:rsidR="00DF1D5E" w:rsidRPr="00A66B42">
        <w:rPr>
          <w:rFonts w:ascii="Times New Roman" w:hAnsi="Times New Roman"/>
          <w:sz w:val="24"/>
          <w:szCs w:val="24"/>
          <w:u w:val="single"/>
        </w:rPr>
        <w:t>ting of the BCD on December 10, 2008</w:t>
      </w:r>
      <w:r w:rsidRPr="00A66B42">
        <w:rPr>
          <w:rFonts w:ascii="Times New Roman" w:hAnsi="Times New Roman"/>
          <w:sz w:val="24"/>
          <w:szCs w:val="24"/>
          <w:u w:val="single"/>
        </w:rPr>
        <w:t>.</w:t>
      </w:r>
      <w:r w:rsidRPr="00A66B42">
        <w:rPr>
          <w:u w:val="single"/>
        </w:rPr>
        <w:t xml:space="preserve">  </w:t>
      </w:r>
    </w:p>
    <w:p w:rsidR="007D362D" w:rsidRDefault="007D362D" w:rsidP="00127066"/>
    <w:p w:rsidR="007D362D" w:rsidRDefault="007D362D" w:rsidP="00127066"/>
    <w:p w:rsidR="007D362D" w:rsidRDefault="007D362D" w:rsidP="00127066"/>
    <w:p w:rsidR="007D362D" w:rsidRDefault="007D362D" w:rsidP="00127066">
      <w:pPr>
        <w:sectPr w:rsidR="007D362D" w:rsidSect="002A79F3">
          <w:footerReference w:type="default" r:id="rId7"/>
          <w:pgSz w:w="12240" w:h="15840"/>
          <w:pgMar w:top="1440" w:right="1440" w:bottom="1440" w:left="1440" w:header="720" w:footer="720" w:gutter="0"/>
          <w:cols w:space="720"/>
          <w:docGrid w:linePitch="360"/>
        </w:sectPr>
      </w:pPr>
    </w:p>
    <w:p w:rsidR="00EB494B" w:rsidRPr="00A66B42" w:rsidRDefault="008758C0" w:rsidP="007D362D">
      <w:pPr>
        <w:pStyle w:val="Heading1"/>
        <w:rPr>
          <w:u w:val="single"/>
        </w:rPr>
      </w:pPr>
      <w:r>
        <w:lastRenderedPageBreak/>
        <w:br w:type="page"/>
      </w:r>
      <w:bookmarkStart w:id="5" w:name="_Toc260651847"/>
      <w:r w:rsidRPr="00A66B42">
        <w:rPr>
          <w:u w:val="single"/>
        </w:rPr>
        <w:lastRenderedPageBreak/>
        <w:t>Accumulated Vacation and Sick Leave Account</w:t>
      </w:r>
      <w:bookmarkEnd w:id="5"/>
    </w:p>
    <w:p w:rsidR="008758C0" w:rsidRPr="00A66B42" w:rsidRDefault="008758C0" w:rsidP="008758C0">
      <w:pPr>
        <w:pStyle w:val="Heading1"/>
        <w:spacing w:before="0" w:line="240" w:lineRule="auto"/>
        <w:rPr>
          <w:rFonts w:ascii="Times New Roman" w:eastAsia="Calibri" w:hAnsi="Times New Roman"/>
          <w:b w:val="0"/>
          <w:bCs w:val="0"/>
          <w:color w:val="auto"/>
          <w:sz w:val="24"/>
          <w:szCs w:val="24"/>
          <w:u w:val="single"/>
        </w:rPr>
      </w:pPr>
    </w:p>
    <w:p w:rsidR="009A2C9D" w:rsidRPr="00016722" w:rsidRDefault="008758C0" w:rsidP="00016722">
      <w:pPr>
        <w:rPr>
          <w:rFonts w:ascii="Times New Roman" w:hAnsi="Times New Roman"/>
          <w:sz w:val="24"/>
          <w:szCs w:val="24"/>
        </w:rPr>
      </w:pPr>
      <w:r w:rsidRPr="00016722">
        <w:rPr>
          <w:rFonts w:ascii="Times New Roman" w:hAnsi="Times New Roman"/>
          <w:sz w:val="24"/>
          <w:szCs w:val="24"/>
        </w:rPr>
        <w:t>It is the policy of the Benton Conservation District Board of Supervisors</w:t>
      </w:r>
      <w:r w:rsidR="009A2C9D" w:rsidRPr="00016722">
        <w:rPr>
          <w:rFonts w:ascii="Times New Roman" w:hAnsi="Times New Roman"/>
          <w:sz w:val="24"/>
          <w:szCs w:val="24"/>
        </w:rPr>
        <w:t xml:space="preserve"> to fully fund </w:t>
      </w:r>
      <w:r w:rsidRPr="00016722">
        <w:rPr>
          <w:rFonts w:ascii="Times New Roman" w:hAnsi="Times New Roman"/>
          <w:sz w:val="24"/>
          <w:szCs w:val="24"/>
        </w:rPr>
        <w:t>unused vacation and sick leave</w:t>
      </w:r>
      <w:r w:rsidR="009A2C9D" w:rsidRPr="00016722">
        <w:rPr>
          <w:rFonts w:ascii="Times New Roman" w:hAnsi="Times New Roman"/>
          <w:sz w:val="24"/>
          <w:szCs w:val="24"/>
        </w:rPr>
        <w:t xml:space="preserve"> accumulated by the employees of the BCD.  Therefore, an Accumulated Vacation </w:t>
      </w:r>
      <w:r w:rsidR="00184357" w:rsidRPr="00016722">
        <w:rPr>
          <w:rFonts w:ascii="Times New Roman" w:hAnsi="Times New Roman"/>
          <w:sz w:val="24"/>
          <w:szCs w:val="24"/>
        </w:rPr>
        <w:t>and Sick Leave Account has been</w:t>
      </w:r>
      <w:r w:rsidR="009A2C9D" w:rsidRPr="00016722">
        <w:rPr>
          <w:rFonts w:ascii="Times New Roman" w:hAnsi="Times New Roman"/>
          <w:sz w:val="24"/>
          <w:szCs w:val="24"/>
        </w:rPr>
        <w:t xml:space="preserve"> created.  The full amount of the accumulated leave shall be placed on the monthly Treasurer’s Report and will be reflected as a District liability.</w:t>
      </w:r>
    </w:p>
    <w:p w:rsidR="009A2C9D" w:rsidRPr="00016722" w:rsidRDefault="009A2C9D" w:rsidP="00016722">
      <w:pPr>
        <w:rPr>
          <w:rFonts w:ascii="Times New Roman" w:hAnsi="Times New Roman"/>
          <w:sz w:val="24"/>
          <w:szCs w:val="24"/>
        </w:rPr>
      </w:pPr>
    </w:p>
    <w:p w:rsidR="008758C0" w:rsidRPr="00016722" w:rsidRDefault="00184357" w:rsidP="00016722">
      <w:pPr>
        <w:rPr>
          <w:rStyle w:val="Heading1Char"/>
          <w:rFonts w:eastAsia="Calibri"/>
          <w:u w:val="single"/>
        </w:rPr>
      </w:pPr>
      <w:r w:rsidRPr="00A66B42">
        <w:rPr>
          <w:rFonts w:ascii="Times New Roman" w:hAnsi="Times New Roman"/>
          <w:sz w:val="24"/>
          <w:szCs w:val="24"/>
          <w:u w:val="single"/>
        </w:rPr>
        <w:t>The creation of the Accumulated Vacation and Sick Leave A</w:t>
      </w:r>
      <w:r w:rsidR="009A2C9D" w:rsidRPr="00A66B42">
        <w:rPr>
          <w:rFonts w:ascii="Times New Roman" w:hAnsi="Times New Roman"/>
          <w:sz w:val="24"/>
          <w:szCs w:val="24"/>
          <w:u w:val="single"/>
        </w:rPr>
        <w:t>ccount was approved at a regular mon</w:t>
      </w:r>
      <w:r w:rsidR="00DF1D5E" w:rsidRPr="00A66B42">
        <w:rPr>
          <w:rFonts w:ascii="Times New Roman" w:hAnsi="Times New Roman"/>
          <w:sz w:val="24"/>
          <w:szCs w:val="24"/>
          <w:u w:val="single"/>
        </w:rPr>
        <w:t>thly meeting of the BCD on November 12, 2008</w:t>
      </w:r>
      <w:r w:rsidR="009A2C9D" w:rsidRPr="00A66B42">
        <w:rPr>
          <w:rFonts w:ascii="Times New Roman" w:hAnsi="Times New Roman"/>
          <w:sz w:val="24"/>
          <w:szCs w:val="24"/>
          <w:u w:val="single"/>
        </w:rPr>
        <w:t>.</w:t>
      </w:r>
      <w:r w:rsidR="009A2C9D">
        <w:t xml:space="preserve">  </w:t>
      </w:r>
      <w:r w:rsidR="008758C0" w:rsidRPr="008758C0">
        <w:br w:type="page"/>
      </w:r>
      <w:bookmarkStart w:id="6" w:name="_Toc260651848"/>
      <w:r w:rsidR="008758C0" w:rsidRPr="00016722">
        <w:rPr>
          <w:rStyle w:val="Heading1Char"/>
          <w:rFonts w:eastAsia="Calibri"/>
          <w:u w:val="single"/>
        </w:rPr>
        <w:lastRenderedPageBreak/>
        <w:t>Cost-Share Policy</w:t>
      </w:r>
      <w:bookmarkEnd w:id="6"/>
      <w:r w:rsidR="007D68CE">
        <w:rPr>
          <w:rStyle w:val="Heading1Char"/>
          <w:rFonts w:eastAsia="Calibri"/>
          <w:u w:val="singl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63"/>
        <w:gridCol w:w="3138"/>
        <w:gridCol w:w="2164"/>
        <w:gridCol w:w="2191"/>
      </w:tblGrid>
      <w:tr w:rsidR="001E5914" w:rsidRPr="00BB0C08" w:rsidTr="009B0CF8">
        <w:tc>
          <w:tcPr>
            <w:tcW w:w="9576" w:type="dxa"/>
            <w:gridSpan w:val="4"/>
          </w:tcPr>
          <w:p w:rsidR="001E5914" w:rsidRPr="00502CE8" w:rsidRDefault="001E5914" w:rsidP="009B0CF8">
            <w:pPr>
              <w:spacing w:after="0" w:line="240" w:lineRule="auto"/>
              <w:jc w:val="center"/>
              <w:rPr>
                <w:b/>
                <w:sz w:val="32"/>
                <w:szCs w:val="32"/>
              </w:rPr>
            </w:pPr>
            <w:r w:rsidRPr="00502CE8">
              <w:rPr>
                <w:b/>
                <w:sz w:val="32"/>
                <w:szCs w:val="32"/>
              </w:rPr>
              <w:t>Benton Conservation District</w:t>
            </w:r>
          </w:p>
          <w:p w:rsidR="001E5914" w:rsidRPr="00502CE8" w:rsidRDefault="001E5914" w:rsidP="009B0CF8">
            <w:pPr>
              <w:spacing w:after="0" w:line="240" w:lineRule="auto"/>
              <w:jc w:val="center"/>
              <w:rPr>
                <w:b/>
                <w:sz w:val="28"/>
                <w:szCs w:val="28"/>
              </w:rPr>
            </w:pPr>
            <w:r w:rsidRPr="00502CE8">
              <w:rPr>
                <w:b/>
                <w:sz w:val="28"/>
                <w:szCs w:val="28"/>
              </w:rPr>
              <w:t>Assessment Cost-share</w:t>
            </w:r>
          </w:p>
          <w:p w:rsidR="001E5914" w:rsidRPr="00BB0C08" w:rsidRDefault="001E5914" w:rsidP="009B0CF8">
            <w:pPr>
              <w:spacing w:after="0" w:line="240" w:lineRule="auto"/>
              <w:jc w:val="center"/>
            </w:pPr>
            <w:r w:rsidRPr="00502CE8">
              <w:rPr>
                <w:b/>
                <w:sz w:val="28"/>
                <w:szCs w:val="28"/>
              </w:rPr>
              <w:t>Practice List</w:t>
            </w:r>
            <w:r>
              <w:rPr>
                <w:b/>
                <w:sz w:val="28"/>
                <w:szCs w:val="28"/>
              </w:rPr>
              <w:t xml:space="preserve"> – December 9, 2009</w:t>
            </w:r>
          </w:p>
        </w:tc>
      </w:tr>
      <w:tr w:rsidR="001E5914" w:rsidRPr="00BB0C08" w:rsidTr="009B0CF8">
        <w:tc>
          <w:tcPr>
            <w:tcW w:w="1458" w:type="dxa"/>
          </w:tcPr>
          <w:p w:rsidR="001E5914" w:rsidRPr="00BB0C08" w:rsidRDefault="001E5914" w:rsidP="009B0CF8">
            <w:pPr>
              <w:spacing w:after="0" w:line="240" w:lineRule="auto"/>
              <w:jc w:val="center"/>
            </w:pPr>
            <w:r w:rsidRPr="00BB0C08">
              <w:t>Practice Code</w:t>
            </w:r>
            <w:r>
              <w:rPr>
                <w:rStyle w:val="EndnoteReference"/>
              </w:rPr>
              <w:endnoteReference w:id="1"/>
            </w:r>
          </w:p>
        </w:tc>
        <w:tc>
          <w:tcPr>
            <w:tcW w:w="3330" w:type="dxa"/>
          </w:tcPr>
          <w:p w:rsidR="001E5914" w:rsidRPr="00BB0C08" w:rsidRDefault="001E5914" w:rsidP="009B0CF8">
            <w:pPr>
              <w:spacing w:after="0" w:line="240" w:lineRule="auto"/>
              <w:jc w:val="center"/>
            </w:pPr>
            <w:r w:rsidRPr="00BB0C08">
              <w:t>Practice Name</w:t>
            </w:r>
          </w:p>
        </w:tc>
        <w:tc>
          <w:tcPr>
            <w:tcW w:w="2394" w:type="dxa"/>
          </w:tcPr>
          <w:p w:rsidR="001E5914" w:rsidRPr="00BB0C08" w:rsidRDefault="001E5914" w:rsidP="009B0CF8">
            <w:pPr>
              <w:spacing w:after="0" w:line="240" w:lineRule="auto"/>
              <w:jc w:val="center"/>
            </w:pPr>
            <w:r w:rsidRPr="00BB0C08">
              <w:t>Maximum Cost-share Rate</w:t>
            </w:r>
            <w:r>
              <w:t xml:space="preserve"> – (from all sources)</w:t>
            </w:r>
          </w:p>
        </w:tc>
        <w:tc>
          <w:tcPr>
            <w:tcW w:w="2394" w:type="dxa"/>
          </w:tcPr>
          <w:p w:rsidR="001E5914" w:rsidRPr="00BB0C08" w:rsidRDefault="001E5914" w:rsidP="009B0CF8">
            <w:pPr>
              <w:spacing w:after="0" w:line="240" w:lineRule="auto"/>
              <w:jc w:val="center"/>
            </w:pPr>
            <w:r w:rsidRPr="00BB0C08">
              <w:t>Practice Cap</w:t>
            </w:r>
            <w:r>
              <w:t xml:space="preserve"> – (from Assessment Funds)</w:t>
            </w:r>
          </w:p>
        </w:tc>
      </w:tr>
      <w:tr w:rsidR="001E5914" w:rsidRPr="00BB0C08" w:rsidTr="009B0CF8">
        <w:tc>
          <w:tcPr>
            <w:tcW w:w="1458" w:type="dxa"/>
          </w:tcPr>
          <w:p w:rsidR="001E5914" w:rsidRPr="00BB0C08" w:rsidRDefault="001E5914" w:rsidP="009B0CF8">
            <w:pPr>
              <w:spacing w:after="0" w:line="240" w:lineRule="auto"/>
            </w:pPr>
            <w:r w:rsidRPr="00BB0C08">
              <w:t>316</w:t>
            </w:r>
          </w:p>
        </w:tc>
        <w:tc>
          <w:tcPr>
            <w:tcW w:w="3330" w:type="dxa"/>
          </w:tcPr>
          <w:p w:rsidR="001E5914" w:rsidRPr="00BB0C08" w:rsidRDefault="001E5914" w:rsidP="009B0CF8">
            <w:pPr>
              <w:spacing w:after="0" w:line="240" w:lineRule="auto"/>
            </w:pPr>
            <w:r w:rsidRPr="00BB0C08">
              <w:t>Animal Mortality</w:t>
            </w:r>
            <w:r>
              <w:t xml:space="preserve"> Facility</w:t>
            </w:r>
          </w:p>
        </w:tc>
        <w:tc>
          <w:tcPr>
            <w:tcW w:w="2394" w:type="dxa"/>
          </w:tcPr>
          <w:p w:rsidR="001E5914" w:rsidRPr="00BB0C08" w:rsidRDefault="001E5914" w:rsidP="009B0CF8">
            <w:pPr>
              <w:spacing w:after="0" w:line="240" w:lineRule="auto"/>
            </w:pPr>
            <w:r>
              <w:t>75%</w:t>
            </w:r>
          </w:p>
        </w:tc>
        <w:tc>
          <w:tcPr>
            <w:tcW w:w="2394" w:type="dxa"/>
          </w:tcPr>
          <w:p w:rsidR="001E5914" w:rsidRDefault="001E5914" w:rsidP="009B0CF8">
            <w:pPr>
              <w:spacing w:after="0" w:line="240" w:lineRule="auto"/>
            </w:pPr>
            <w:r>
              <w:t>$15,000</w:t>
            </w:r>
          </w:p>
          <w:p w:rsidR="001E5914" w:rsidRPr="00BB0C08" w:rsidRDefault="001E5914" w:rsidP="009B0CF8">
            <w:pPr>
              <w:spacing w:after="0" w:line="240" w:lineRule="auto"/>
            </w:pPr>
          </w:p>
        </w:tc>
      </w:tr>
      <w:tr w:rsidR="001E5914" w:rsidRPr="00BB0C08" w:rsidTr="009B0CF8">
        <w:tc>
          <w:tcPr>
            <w:tcW w:w="1458" w:type="dxa"/>
          </w:tcPr>
          <w:p w:rsidR="001E5914" w:rsidRPr="00BB0C08" w:rsidRDefault="001E5914" w:rsidP="009B0CF8">
            <w:pPr>
              <w:spacing w:after="0" w:line="240" w:lineRule="auto"/>
            </w:pPr>
            <w:r w:rsidRPr="00BB0C08">
              <w:t>575</w:t>
            </w:r>
          </w:p>
        </w:tc>
        <w:tc>
          <w:tcPr>
            <w:tcW w:w="3330" w:type="dxa"/>
          </w:tcPr>
          <w:p w:rsidR="001E5914" w:rsidRPr="00BB0C08" w:rsidRDefault="001E5914" w:rsidP="009B0CF8">
            <w:pPr>
              <w:spacing w:after="0" w:line="240" w:lineRule="auto"/>
            </w:pPr>
            <w:r w:rsidRPr="00BB0C08">
              <w:t>Animal Trails and Walkways</w:t>
            </w:r>
          </w:p>
        </w:tc>
        <w:tc>
          <w:tcPr>
            <w:tcW w:w="2394" w:type="dxa"/>
          </w:tcPr>
          <w:p w:rsidR="001E5914" w:rsidRPr="00BB0C08" w:rsidRDefault="001E5914" w:rsidP="009B0CF8">
            <w:pPr>
              <w:spacing w:after="0" w:line="240" w:lineRule="auto"/>
            </w:pPr>
            <w:r>
              <w:t>75%</w:t>
            </w:r>
          </w:p>
        </w:tc>
        <w:tc>
          <w:tcPr>
            <w:tcW w:w="2394" w:type="dxa"/>
          </w:tcPr>
          <w:p w:rsidR="001E5914" w:rsidRDefault="001E5914" w:rsidP="009B0CF8">
            <w:pPr>
              <w:spacing w:after="0" w:line="240" w:lineRule="auto"/>
            </w:pPr>
            <w:r>
              <w:t>$15,000</w:t>
            </w:r>
          </w:p>
          <w:p w:rsidR="001E5914" w:rsidRPr="00BB0C08" w:rsidRDefault="001E5914" w:rsidP="009B0CF8">
            <w:pPr>
              <w:spacing w:after="0" w:line="240" w:lineRule="auto"/>
            </w:pPr>
          </w:p>
        </w:tc>
      </w:tr>
      <w:tr w:rsidR="001E5914" w:rsidRPr="00BB0C08" w:rsidTr="009B0CF8">
        <w:tc>
          <w:tcPr>
            <w:tcW w:w="1458" w:type="dxa"/>
          </w:tcPr>
          <w:p w:rsidR="001E5914" w:rsidRPr="006B6D3D" w:rsidRDefault="001E5914" w:rsidP="009B0CF8">
            <w:pPr>
              <w:spacing w:after="0" w:line="240" w:lineRule="auto"/>
              <w:rPr>
                <w:b/>
              </w:rPr>
            </w:pPr>
            <w:r w:rsidRPr="006B6D3D">
              <w:rPr>
                <w:b/>
              </w:rPr>
              <w:t>314</w:t>
            </w:r>
            <w:r w:rsidRPr="006B6D3D">
              <w:rPr>
                <w:b/>
                <w:sz w:val="28"/>
                <w:szCs w:val="28"/>
              </w:rPr>
              <w:t>*</w:t>
            </w:r>
          </w:p>
        </w:tc>
        <w:tc>
          <w:tcPr>
            <w:tcW w:w="3330" w:type="dxa"/>
          </w:tcPr>
          <w:p w:rsidR="001E5914" w:rsidRPr="00BB0C08" w:rsidRDefault="001E5914" w:rsidP="009B0CF8">
            <w:pPr>
              <w:spacing w:after="0" w:line="240" w:lineRule="auto"/>
            </w:pPr>
            <w:r w:rsidRPr="00BB0C08">
              <w:t>Brush Management</w:t>
            </w:r>
          </w:p>
        </w:tc>
        <w:tc>
          <w:tcPr>
            <w:tcW w:w="2394" w:type="dxa"/>
          </w:tcPr>
          <w:p w:rsidR="001E5914" w:rsidRPr="00BB0C08" w:rsidRDefault="001E5914" w:rsidP="009B0CF8">
            <w:pPr>
              <w:spacing w:after="0" w:line="240" w:lineRule="auto"/>
            </w:pPr>
            <w:r>
              <w:t>75%</w:t>
            </w:r>
          </w:p>
        </w:tc>
        <w:tc>
          <w:tcPr>
            <w:tcW w:w="2394" w:type="dxa"/>
          </w:tcPr>
          <w:p w:rsidR="001E5914" w:rsidRDefault="001E5914" w:rsidP="009B0CF8">
            <w:pPr>
              <w:spacing w:after="0" w:line="240" w:lineRule="auto"/>
            </w:pPr>
            <w:r>
              <w:t>$2,500</w:t>
            </w:r>
          </w:p>
          <w:p w:rsidR="001E5914" w:rsidRPr="00BB0C08" w:rsidRDefault="001E5914" w:rsidP="009B0CF8">
            <w:pPr>
              <w:spacing w:after="0" w:line="240" w:lineRule="auto"/>
            </w:pPr>
          </w:p>
        </w:tc>
      </w:tr>
      <w:tr w:rsidR="001E5914" w:rsidRPr="00BB0C08" w:rsidTr="009B0CF8">
        <w:tc>
          <w:tcPr>
            <w:tcW w:w="1458" w:type="dxa"/>
          </w:tcPr>
          <w:p w:rsidR="001E5914" w:rsidRPr="00BB0C08" w:rsidRDefault="001E5914" w:rsidP="009B0CF8">
            <w:pPr>
              <w:spacing w:after="0" w:line="240" w:lineRule="auto"/>
            </w:pPr>
            <w:r w:rsidRPr="00BB0C08">
              <w:t>322</w:t>
            </w:r>
          </w:p>
        </w:tc>
        <w:tc>
          <w:tcPr>
            <w:tcW w:w="3330" w:type="dxa"/>
          </w:tcPr>
          <w:p w:rsidR="001E5914" w:rsidRPr="00BB0C08" w:rsidRDefault="001E5914" w:rsidP="009B0CF8">
            <w:pPr>
              <w:spacing w:after="0" w:line="240" w:lineRule="auto"/>
            </w:pPr>
            <w:r w:rsidRPr="00BB0C08">
              <w:t>Channel Bank Vegetation</w:t>
            </w:r>
          </w:p>
        </w:tc>
        <w:tc>
          <w:tcPr>
            <w:tcW w:w="2394" w:type="dxa"/>
          </w:tcPr>
          <w:p w:rsidR="001E5914" w:rsidRDefault="001E5914" w:rsidP="009B0CF8">
            <w:r w:rsidRPr="00461153">
              <w:t>75%</w:t>
            </w:r>
          </w:p>
        </w:tc>
        <w:tc>
          <w:tcPr>
            <w:tcW w:w="2394" w:type="dxa"/>
          </w:tcPr>
          <w:p w:rsidR="001E5914" w:rsidRDefault="001E5914" w:rsidP="009B0CF8">
            <w:pPr>
              <w:spacing w:after="0" w:line="240" w:lineRule="auto"/>
            </w:pPr>
            <w:r>
              <w:t>$15,000</w:t>
            </w:r>
          </w:p>
          <w:p w:rsidR="001E5914" w:rsidRPr="0082770F" w:rsidRDefault="001E5914" w:rsidP="009B0CF8">
            <w:pPr>
              <w:spacing w:after="0" w:line="240" w:lineRule="auto"/>
            </w:pPr>
          </w:p>
        </w:tc>
      </w:tr>
      <w:tr w:rsidR="001E5914" w:rsidRPr="00BB0C08" w:rsidTr="009B0CF8">
        <w:tc>
          <w:tcPr>
            <w:tcW w:w="1458" w:type="dxa"/>
          </w:tcPr>
          <w:p w:rsidR="001E5914" w:rsidRPr="00BB0C08" w:rsidRDefault="001E5914" w:rsidP="009B0CF8">
            <w:pPr>
              <w:spacing w:after="0" w:line="240" w:lineRule="auto"/>
            </w:pPr>
            <w:r w:rsidRPr="00BB0C08">
              <w:t>317</w:t>
            </w:r>
          </w:p>
        </w:tc>
        <w:tc>
          <w:tcPr>
            <w:tcW w:w="3330" w:type="dxa"/>
          </w:tcPr>
          <w:p w:rsidR="001E5914" w:rsidRPr="00BB0C08" w:rsidRDefault="001E5914" w:rsidP="009B0CF8">
            <w:pPr>
              <w:spacing w:after="0" w:line="240" w:lineRule="auto"/>
            </w:pPr>
            <w:r w:rsidRPr="00BB0C08">
              <w:t>Composting Facility</w:t>
            </w:r>
          </w:p>
        </w:tc>
        <w:tc>
          <w:tcPr>
            <w:tcW w:w="2394" w:type="dxa"/>
          </w:tcPr>
          <w:p w:rsidR="001E5914" w:rsidRDefault="001E5914" w:rsidP="009B0CF8">
            <w:r w:rsidRPr="00461153">
              <w:t>75%</w:t>
            </w:r>
          </w:p>
        </w:tc>
        <w:tc>
          <w:tcPr>
            <w:tcW w:w="2394" w:type="dxa"/>
          </w:tcPr>
          <w:p w:rsidR="001E5914" w:rsidRDefault="001E5914" w:rsidP="009B0CF8">
            <w:pPr>
              <w:spacing w:after="0" w:line="240" w:lineRule="auto"/>
            </w:pPr>
            <w:r>
              <w:t>$15,000</w:t>
            </w:r>
          </w:p>
          <w:p w:rsidR="001E5914" w:rsidRPr="00D56118" w:rsidRDefault="001E5914" w:rsidP="009B0CF8">
            <w:pPr>
              <w:spacing w:after="0" w:line="240" w:lineRule="auto"/>
            </w:pPr>
          </w:p>
        </w:tc>
      </w:tr>
      <w:tr w:rsidR="001E5914" w:rsidRPr="00BB0C08" w:rsidTr="009B0CF8">
        <w:tc>
          <w:tcPr>
            <w:tcW w:w="1458" w:type="dxa"/>
          </w:tcPr>
          <w:p w:rsidR="001E5914" w:rsidRPr="00BB0C08" w:rsidRDefault="001E5914" w:rsidP="009B0CF8">
            <w:pPr>
              <w:spacing w:after="0" w:line="240" w:lineRule="auto"/>
            </w:pPr>
            <w:r w:rsidRPr="00BB0C08">
              <w:t>327</w:t>
            </w:r>
          </w:p>
        </w:tc>
        <w:tc>
          <w:tcPr>
            <w:tcW w:w="3330" w:type="dxa"/>
          </w:tcPr>
          <w:p w:rsidR="001E5914" w:rsidRPr="00BB0C08" w:rsidRDefault="001E5914" w:rsidP="009B0CF8">
            <w:pPr>
              <w:spacing w:after="0" w:line="240" w:lineRule="auto"/>
            </w:pPr>
            <w:r w:rsidRPr="00BB0C08">
              <w:t>Conservation Cover</w:t>
            </w:r>
          </w:p>
        </w:tc>
        <w:tc>
          <w:tcPr>
            <w:tcW w:w="2394" w:type="dxa"/>
          </w:tcPr>
          <w:p w:rsidR="001E5914" w:rsidRDefault="001E5914" w:rsidP="009B0CF8">
            <w:r w:rsidRPr="00461153">
              <w:t>75%</w:t>
            </w:r>
          </w:p>
        </w:tc>
        <w:tc>
          <w:tcPr>
            <w:tcW w:w="2394" w:type="dxa"/>
          </w:tcPr>
          <w:p w:rsidR="001E5914" w:rsidRDefault="001E5914" w:rsidP="009B0CF8">
            <w:pPr>
              <w:spacing w:after="0" w:line="240" w:lineRule="auto"/>
            </w:pPr>
            <w:r>
              <w:t>$15,000</w:t>
            </w:r>
          </w:p>
          <w:p w:rsidR="001E5914" w:rsidRPr="00D56118" w:rsidRDefault="001E5914" w:rsidP="009B0CF8">
            <w:pPr>
              <w:spacing w:after="0" w:line="240" w:lineRule="auto"/>
            </w:pPr>
          </w:p>
        </w:tc>
      </w:tr>
      <w:tr w:rsidR="001E5914" w:rsidRPr="00BB0C08" w:rsidTr="009B0CF8">
        <w:tc>
          <w:tcPr>
            <w:tcW w:w="1458" w:type="dxa"/>
          </w:tcPr>
          <w:p w:rsidR="001E5914" w:rsidRPr="00BB0C08" w:rsidRDefault="001E5914" w:rsidP="009B0CF8">
            <w:pPr>
              <w:spacing w:after="0" w:line="240" w:lineRule="auto"/>
            </w:pPr>
            <w:r w:rsidRPr="00BB0C08">
              <w:t>340</w:t>
            </w:r>
          </w:p>
        </w:tc>
        <w:tc>
          <w:tcPr>
            <w:tcW w:w="3330" w:type="dxa"/>
          </w:tcPr>
          <w:p w:rsidR="001E5914" w:rsidRPr="00BB0C08" w:rsidRDefault="001E5914" w:rsidP="009B0CF8">
            <w:pPr>
              <w:spacing w:after="0" w:line="240" w:lineRule="auto"/>
            </w:pPr>
            <w:r w:rsidRPr="00BB0C08">
              <w:t>Cover Crop</w:t>
            </w:r>
          </w:p>
        </w:tc>
        <w:tc>
          <w:tcPr>
            <w:tcW w:w="2394" w:type="dxa"/>
          </w:tcPr>
          <w:p w:rsidR="001E5914" w:rsidRDefault="001E5914" w:rsidP="009B0CF8">
            <w:r w:rsidRPr="00461153">
              <w:t>75%</w:t>
            </w:r>
          </w:p>
        </w:tc>
        <w:tc>
          <w:tcPr>
            <w:tcW w:w="2394" w:type="dxa"/>
          </w:tcPr>
          <w:p w:rsidR="001E5914" w:rsidRDefault="001E5914" w:rsidP="009B0CF8">
            <w:pPr>
              <w:spacing w:after="0" w:line="240" w:lineRule="auto"/>
            </w:pPr>
            <w:r>
              <w:t>$15,000</w:t>
            </w:r>
          </w:p>
          <w:p w:rsidR="001E5914" w:rsidRPr="00D56118" w:rsidRDefault="001E5914" w:rsidP="009B0CF8">
            <w:pPr>
              <w:spacing w:after="0" w:line="240" w:lineRule="auto"/>
            </w:pPr>
          </w:p>
        </w:tc>
      </w:tr>
      <w:tr w:rsidR="001E5914" w:rsidRPr="00BB0C08" w:rsidTr="009B0CF8">
        <w:tc>
          <w:tcPr>
            <w:tcW w:w="1458" w:type="dxa"/>
          </w:tcPr>
          <w:p w:rsidR="001E5914" w:rsidRPr="00BB0C08" w:rsidRDefault="001E5914" w:rsidP="009B0CF8">
            <w:pPr>
              <w:spacing w:after="0" w:line="240" w:lineRule="auto"/>
            </w:pPr>
            <w:r w:rsidRPr="00BB0C08">
              <w:t>342</w:t>
            </w:r>
          </w:p>
        </w:tc>
        <w:tc>
          <w:tcPr>
            <w:tcW w:w="3330" w:type="dxa"/>
          </w:tcPr>
          <w:p w:rsidR="001E5914" w:rsidRPr="00BB0C08" w:rsidRDefault="001E5914" w:rsidP="009B0CF8">
            <w:pPr>
              <w:spacing w:after="0" w:line="240" w:lineRule="auto"/>
            </w:pPr>
            <w:r w:rsidRPr="00BB0C08">
              <w:t>Critical Area Planting</w:t>
            </w:r>
          </w:p>
        </w:tc>
        <w:tc>
          <w:tcPr>
            <w:tcW w:w="2394" w:type="dxa"/>
          </w:tcPr>
          <w:p w:rsidR="001E5914" w:rsidRDefault="001E5914" w:rsidP="009B0CF8">
            <w:r w:rsidRPr="00461153">
              <w:t>75%</w:t>
            </w:r>
          </w:p>
        </w:tc>
        <w:tc>
          <w:tcPr>
            <w:tcW w:w="2394" w:type="dxa"/>
          </w:tcPr>
          <w:p w:rsidR="001E5914" w:rsidRDefault="001E5914" w:rsidP="009B0CF8">
            <w:pPr>
              <w:spacing w:after="0" w:line="240" w:lineRule="auto"/>
            </w:pPr>
            <w:r>
              <w:t>$15,000</w:t>
            </w:r>
          </w:p>
          <w:p w:rsidR="001E5914" w:rsidRPr="00D56118" w:rsidRDefault="001E5914" w:rsidP="009B0CF8">
            <w:pPr>
              <w:spacing w:after="0" w:line="240" w:lineRule="auto"/>
            </w:pPr>
          </w:p>
        </w:tc>
      </w:tr>
      <w:tr w:rsidR="001E5914" w:rsidRPr="00BB0C08" w:rsidTr="009B0CF8">
        <w:tc>
          <w:tcPr>
            <w:tcW w:w="1458" w:type="dxa"/>
          </w:tcPr>
          <w:p w:rsidR="001E5914" w:rsidRPr="00BB0C08" w:rsidRDefault="001E5914" w:rsidP="009B0CF8">
            <w:pPr>
              <w:spacing w:after="0" w:line="240" w:lineRule="auto"/>
            </w:pPr>
            <w:r w:rsidRPr="00BB0C08">
              <w:t>362</w:t>
            </w:r>
          </w:p>
        </w:tc>
        <w:tc>
          <w:tcPr>
            <w:tcW w:w="3330" w:type="dxa"/>
          </w:tcPr>
          <w:p w:rsidR="001E5914" w:rsidRPr="00BB0C08" w:rsidRDefault="001E5914" w:rsidP="009B0CF8">
            <w:pPr>
              <w:spacing w:after="0" w:line="240" w:lineRule="auto"/>
            </w:pPr>
            <w:r w:rsidRPr="00BB0C08">
              <w:t>Diversion</w:t>
            </w:r>
          </w:p>
        </w:tc>
        <w:tc>
          <w:tcPr>
            <w:tcW w:w="2394" w:type="dxa"/>
          </w:tcPr>
          <w:p w:rsidR="001E5914" w:rsidRDefault="001E5914" w:rsidP="009B0CF8">
            <w:r w:rsidRPr="00461153">
              <w:t>75%</w:t>
            </w:r>
          </w:p>
        </w:tc>
        <w:tc>
          <w:tcPr>
            <w:tcW w:w="2394" w:type="dxa"/>
          </w:tcPr>
          <w:p w:rsidR="001E5914" w:rsidRDefault="001E5914" w:rsidP="009B0CF8">
            <w:pPr>
              <w:spacing w:after="0" w:line="240" w:lineRule="auto"/>
            </w:pPr>
            <w:r>
              <w:t>$15,000</w:t>
            </w:r>
          </w:p>
          <w:p w:rsidR="001E5914" w:rsidRPr="00D56118" w:rsidRDefault="001E5914" w:rsidP="009B0CF8">
            <w:pPr>
              <w:spacing w:after="0" w:line="240" w:lineRule="auto"/>
            </w:pPr>
          </w:p>
        </w:tc>
      </w:tr>
      <w:tr w:rsidR="001E5914" w:rsidRPr="00BB0C08" w:rsidTr="009B0CF8">
        <w:tc>
          <w:tcPr>
            <w:tcW w:w="1458" w:type="dxa"/>
          </w:tcPr>
          <w:p w:rsidR="001E5914" w:rsidRPr="00BB0C08" w:rsidRDefault="001E5914" w:rsidP="009B0CF8">
            <w:pPr>
              <w:spacing w:after="0" w:line="240" w:lineRule="auto"/>
            </w:pPr>
            <w:r w:rsidRPr="00BB0C08">
              <w:t>382</w:t>
            </w:r>
          </w:p>
        </w:tc>
        <w:tc>
          <w:tcPr>
            <w:tcW w:w="3330" w:type="dxa"/>
          </w:tcPr>
          <w:p w:rsidR="001E5914" w:rsidRPr="00BB0C08" w:rsidRDefault="001E5914" w:rsidP="009B0CF8">
            <w:pPr>
              <w:spacing w:after="0" w:line="240" w:lineRule="auto"/>
            </w:pPr>
            <w:r w:rsidRPr="00BB0C08">
              <w:t>Fence</w:t>
            </w:r>
          </w:p>
        </w:tc>
        <w:tc>
          <w:tcPr>
            <w:tcW w:w="2394" w:type="dxa"/>
          </w:tcPr>
          <w:p w:rsidR="001E5914" w:rsidRDefault="001E5914" w:rsidP="009B0CF8">
            <w:r w:rsidRPr="00461153">
              <w:t>75%</w:t>
            </w:r>
          </w:p>
        </w:tc>
        <w:tc>
          <w:tcPr>
            <w:tcW w:w="2394" w:type="dxa"/>
          </w:tcPr>
          <w:p w:rsidR="001E5914" w:rsidRDefault="001E5914" w:rsidP="009B0CF8">
            <w:pPr>
              <w:spacing w:after="0" w:line="240" w:lineRule="auto"/>
            </w:pPr>
            <w:r>
              <w:t>$15,000</w:t>
            </w:r>
          </w:p>
          <w:p w:rsidR="001E5914" w:rsidRPr="00D56118" w:rsidRDefault="001E5914" w:rsidP="009B0CF8">
            <w:pPr>
              <w:spacing w:after="0" w:line="240" w:lineRule="auto"/>
            </w:pPr>
          </w:p>
        </w:tc>
      </w:tr>
      <w:tr w:rsidR="001E5914" w:rsidRPr="00BB0C08" w:rsidTr="009B0CF8">
        <w:tc>
          <w:tcPr>
            <w:tcW w:w="1458" w:type="dxa"/>
          </w:tcPr>
          <w:p w:rsidR="001E5914" w:rsidRPr="00BB0C08" w:rsidRDefault="001E5914" w:rsidP="009B0CF8">
            <w:pPr>
              <w:spacing w:after="0" w:line="240" w:lineRule="auto"/>
            </w:pPr>
            <w:r w:rsidRPr="00BB0C08">
              <w:t>386</w:t>
            </w:r>
          </w:p>
        </w:tc>
        <w:tc>
          <w:tcPr>
            <w:tcW w:w="3330" w:type="dxa"/>
          </w:tcPr>
          <w:p w:rsidR="001E5914" w:rsidRPr="00BB0C08" w:rsidRDefault="001E5914" w:rsidP="009B0CF8">
            <w:pPr>
              <w:spacing w:after="0" w:line="240" w:lineRule="auto"/>
            </w:pPr>
            <w:r w:rsidRPr="00BB0C08">
              <w:t>Field Border</w:t>
            </w:r>
          </w:p>
        </w:tc>
        <w:tc>
          <w:tcPr>
            <w:tcW w:w="2394" w:type="dxa"/>
          </w:tcPr>
          <w:p w:rsidR="001E5914" w:rsidRDefault="001E5914" w:rsidP="009B0CF8">
            <w:r w:rsidRPr="00461153">
              <w:t>75%</w:t>
            </w:r>
          </w:p>
        </w:tc>
        <w:tc>
          <w:tcPr>
            <w:tcW w:w="2394" w:type="dxa"/>
          </w:tcPr>
          <w:p w:rsidR="001E5914" w:rsidRDefault="001E5914" w:rsidP="009B0CF8">
            <w:pPr>
              <w:spacing w:after="0" w:line="240" w:lineRule="auto"/>
            </w:pPr>
            <w:r>
              <w:t>$15,000</w:t>
            </w:r>
          </w:p>
          <w:p w:rsidR="001E5914" w:rsidRPr="00D56118" w:rsidRDefault="001E5914" w:rsidP="009B0CF8">
            <w:pPr>
              <w:spacing w:after="0" w:line="240" w:lineRule="auto"/>
            </w:pPr>
          </w:p>
        </w:tc>
      </w:tr>
      <w:tr w:rsidR="001E5914" w:rsidRPr="00BB0C08" w:rsidTr="009B0CF8">
        <w:tc>
          <w:tcPr>
            <w:tcW w:w="1458" w:type="dxa"/>
          </w:tcPr>
          <w:p w:rsidR="001E5914" w:rsidRPr="00BB0C08" w:rsidRDefault="001E5914" w:rsidP="009B0CF8">
            <w:pPr>
              <w:spacing w:after="0" w:line="240" w:lineRule="auto"/>
            </w:pPr>
            <w:r w:rsidRPr="00BB0C08">
              <w:t>393</w:t>
            </w:r>
          </w:p>
        </w:tc>
        <w:tc>
          <w:tcPr>
            <w:tcW w:w="3330" w:type="dxa"/>
          </w:tcPr>
          <w:p w:rsidR="001E5914" w:rsidRPr="00BB0C08" w:rsidRDefault="001E5914" w:rsidP="009B0CF8">
            <w:pPr>
              <w:spacing w:after="0" w:line="240" w:lineRule="auto"/>
            </w:pPr>
            <w:r w:rsidRPr="00BB0C08">
              <w:t>Filter Strip</w:t>
            </w:r>
          </w:p>
        </w:tc>
        <w:tc>
          <w:tcPr>
            <w:tcW w:w="2394" w:type="dxa"/>
          </w:tcPr>
          <w:p w:rsidR="001E5914" w:rsidRDefault="001E5914" w:rsidP="009B0CF8">
            <w:r w:rsidRPr="00461153">
              <w:t>75%</w:t>
            </w:r>
          </w:p>
        </w:tc>
        <w:tc>
          <w:tcPr>
            <w:tcW w:w="2394" w:type="dxa"/>
          </w:tcPr>
          <w:p w:rsidR="001E5914" w:rsidRPr="00D56118" w:rsidRDefault="001E5914" w:rsidP="009B0CF8">
            <w:pPr>
              <w:spacing w:after="0" w:line="240" w:lineRule="auto"/>
            </w:pPr>
            <w:r>
              <w:t>$15,000</w:t>
            </w:r>
          </w:p>
        </w:tc>
      </w:tr>
      <w:tr w:rsidR="001E5914" w:rsidRPr="00BB0C08" w:rsidTr="009B0CF8">
        <w:tc>
          <w:tcPr>
            <w:tcW w:w="1458" w:type="dxa"/>
          </w:tcPr>
          <w:p w:rsidR="001E5914" w:rsidRPr="00BB0C08" w:rsidRDefault="001E5914" w:rsidP="009B0CF8">
            <w:pPr>
              <w:spacing w:after="0" w:line="240" w:lineRule="auto"/>
            </w:pPr>
            <w:r w:rsidRPr="00BB0C08">
              <w:t>396</w:t>
            </w:r>
          </w:p>
        </w:tc>
        <w:tc>
          <w:tcPr>
            <w:tcW w:w="3330" w:type="dxa"/>
          </w:tcPr>
          <w:p w:rsidR="001E5914" w:rsidRPr="00BB0C08" w:rsidRDefault="001E5914" w:rsidP="009B0CF8">
            <w:pPr>
              <w:spacing w:after="0" w:line="240" w:lineRule="auto"/>
            </w:pPr>
            <w:r w:rsidRPr="00BB0C08">
              <w:t>Fish Passage</w:t>
            </w:r>
          </w:p>
        </w:tc>
        <w:tc>
          <w:tcPr>
            <w:tcW w:w="2394" w:type="dxa"/>
          </w:tcPr>
          <w:p w:rsidR="001E5914" w:rsidRDefault="001E5914" w:rsidP="009B0CF8">
            <w:r>
              <w:t>100</w:t>
            </w:r>
            <w:r w:rsidRPr="00461153">
              <w:t>%</w:t>
            </w:r>
          </w:p>
        </w:tc>
        <w:tc>
          <w:tcPr>
            <w:tcW w:w="2394" w:type="dxa"/>
          </w:tcPr>
          <w:p w:rsidR="001E5914" w:rsidRPr="00D56118" w:rsidRDefault="001E5914" w:rsidP="009B0CF8">
            <w:pPr>
              <w:spacing w:after="0" w:line="240" w:lineRule="auto"/>
            </w:pPr>
            <w:r>
              <w:t>$15,000</w:t>
            </w:r>
          </w:p>
        </w:tc>
      </w:tr>
      <w:tr w:rsidR="001E5914" w:rsidRPr="00BB0C08" w:rsidTr="009B0CF8">
        <w:tc>
          <w:tcPr>
            <w:tcW w:w="1458" w:type="dxa"/>
          </w:tcPr>
          <w:p w:rsidR="001E5914" w:rsidRPr="00BB0C08" w:rsidRDefault="001E5914" w:rsidP="009B0CF8">
            <w:pPr>
              <w:spacing w:after="0" w:line="240" w:lineRule="auto"/>
            </w:pPr>
            <w:r w:rsidRPr="00BB0C08">
              <w:t>383</w:t>
            </w:r>
          </w:p>
        </w:tc>
        <w:tc>
          <w:tcPr>
            <w:tcW w:w="3330" w:type="dxa"/>
          </w:tcPr>
          <w:p w:rsidR="001E5914" w:rsidRPr="00BB0C08" w:rsidRDefault="001E5914" w:rsidP="009B0CF8">
            <w:pPr>
              <w:spacing w:after="0" w:line="240" w:lineRule="auto"/>
            </w:pPr>
            <w:r w:rsidRPr="00BB0C08">
              <w:t>Field Break</w:t>
            </w:r>
          </w:p>
        </w:tc>
        <w:tc>
          <w:tcPr>
            <w:tcW w:w="2394" w:type="dxa"/>
          </w:tcPr>
          <w:p w:rsidR="001E5914" w:rsidRDefault="001E5914" w:rsidP="009B0CF8">
            <w:r w:rsidRPr="00461153">
              <w:t>75%</w:t>
            </w:r>
          </w:p>
        </w:tc>
        <w:tc>
          <w:tcPr>
            <w:tcW w:w="2394" w:type="dxa"/>
          </w:tcPr>
          <w:p w:rsidR="001E5914" w:rsidRPr="00D56118" w:rsidRDefault="001E5914" w:rsidP="009B0CF8">
            <w:pPr>
              <w:spacing w:after="0" w:line="240" w:lineRule="auto"/>
            </w:pPr>
            <w:r>
              <w:t>$15,000</w:t>
            </w:r>
          </w:p>
        </w:tc>
      </w:tr>
      <w:tr w:rsidR="001E5914" w:rsidRPr="00BB0C08" w:rsidTr="009B0CF8">
        <w:tc>
          <w:tcPr>
            <w:tcW w:w="1458" w:type="dxa"/>
          </w:tcPr>
          <w:p w:rsidR="001E5914" w:rsidRPr="00BB0C08" w:rsidRDefault="001E5914" w:rsidP="009B0CF8">
            <w:pPr>
              <w:spacing w:after="0" w:line="240" w:lineRule="auto"/>
            </w:pPr>
            <w:r w:rsidRPr="00BB0C08">
              <w:t>412</w:t>
            </w:r>
          </w:p>
        </w:tc>
        <w:tc>
          <w:tcPr>
            <w:tcW w:w="3330" w:type="dxa"/>
          </w:tcPr>
          <w:p w:rsidR="001E5914" w:rsidRPr="00BB0C08" w:rsidRDefault="001E5914" w:rsidP="009B0CF8">
            <w:pPr>
              <w:spacing w:after="0" w:line="240" w:lineRule="auto"/>
            </w:pPr>
            <w:r w:rsidRPr="00BB0C08">
              <w:t>Grassed Waterway</w:t>
            </w:r>
          </w:p>
        </w:tc>
        <w:tc>
          <w:tcPr>
            <w:tcW w:w="2394" w:type="dxa"/>
          </w:tcPr>
          <w:p w:rsidR="001E5914" w:rsidRDefault="001E5914" w:rsidP="009B0CF8">
            <w:r w:rsidRPr="00461153">
              <w:t>75%</w:t>
            </w:r>
          </w:p>
        </w:tc>
        <w:tc>
          <w:tcPr>
            <w:tcW w:w="2394" w:type="dxa"/>
          </w:tcPr>
          <w:p w:rsidR="001E5914" w:rsidRPr="00D56118" w:rsidRDefault="001E5914" w:rsidP="009B0CF8">
            <w:pPr>
              <w:spacing w:after="0" w:line="240" w:lineRule="auto"/>
            </w:pPr>
            <w:r>
              <w:t>$15,000</w:t>
            </w:r>
          </w:p>
        </w:tc>
      </w:tr>
      <w:tr w:rsidR="001E5914" w:rsidRPr="00BB0C08" w:rsidTr="009B0CF8">
        <w:tc>
          <w:tcPr>
            <w:tcW w:w="1458" w:type="dxa"/>
          </w:tcPr>
          <w:p w:rsidR="001E5914" w:rsidRPr="00BB0C08" w:rsidRDefault="001E5914" w:rsidP="009B0CF8">
            <w:pPr>
              <w:spacing w:after="0" w:line="240" w:lineRule="auto"/>
            </w:pPr>
            <w:r w:rsidRPr="00BB0C08">
              <w:t>561</w:t>
            </w:r>
          </w:p>
        </w:tc>
        <w:tc>
          <w:tcPr>
            <w:tcW w:w="3330" w:type="dxa"/>
          </w:tcPr>
          <w:p w:rsidR="001E5914" w:rsidRPr="00BB0C08" w:rsidRDefault="001E5914" w:rsidP="009B0CF8">
            <w:pPr>
              <w:spacing w:after="0" w:line="240" w:lineRule="auto"/>
            </w:pPr>
            <w:r w:rsidRPr="00BB0C08">
              <w:t>Heavy Use Area Protection</w:t>
            </w:r>
          </w:p>
        </w:tc>
        <w:tc>
          <w:tcPr>
            <w:tcW w:w="2394" w:type="dxa"/>
          </w:tcPr>
          <w:p w:rsidR="001E5914" w:rsidRDefault="001E5914" w:rsidP="009B0CF8">
            <w:r w:rsidRPr="00461153">
              <w:t>75%</w:t>
            </w:r>
          </w:p>
        </w:tc>
        <w:tc>
          <w:tcPr>
            <w:tcW w:w="2394" w:type="dxa"/>
          </w:tcPr>
          <w:p w:rsidR="001E5914" w:rsidRPr="00D56118" w:rsidRDefault="001E5914" w:rsidP="009B0CF8">
            <w:pPr>
              <w:spacing w:after="0" w:line="240" w:lineRule="auto"/>
            </w:pPr>
            <w:r>
              <w:t>$15,000</w:t>
            </w:r>
          </w:p>
        </w:tc>
      </w:tr>
      <w:tr w:rsidR="001E5914" w:rsidRPr="00BB0C08" w:rsidTr="009B0CF8">
        <w:tc>
          <w:tcPr>
            <w:tcW w:w="1458" w:type="dxa"/>
          </w:tcPr>
          <w:p w:rsidR="001E5914" w:rsidRPr="00BB0C08" w:rsidRDefault="001E5914" w:rsidP="009B0CF8">
            <w:pPr>
              <w:spacing w:after="0" w:line="240" w:lineRule="auto"/>
            </w:pPr>
            <w:r w:rsidRPr="00BB0C08">
              <w:t>441</w:t>
            </w:r>
          </w:p>
        </w:tc>
        <w:tc>
          <w:tcPr>
            <w:tcW w:w="3330" w:type="dxa"/>
          </w:tcPr>
          <w:p w:rsidR="001E5914" w:rsidRPr="00BB0C08" w:rsidRDefault="001E5914" w:rsidP="009B0CF8">
            <w:pPr>
              <w:spacing w:after="0" w:line="240" w:lineRule="auto"/>
            </w:pPr>
            <w:r w:rsidRPr="00BB0C08">
              <w:t>Irrigation System: Micro</w:t>
            </w:r>
            <w:r>
              <w:t>-</w:t>
            </w:r>
            <w:r w:rsidRPr="00BB0C08">
              <w:t>irrigation</w:t>
            </w:r>
          </w:p>
        </w:tc>
        <w:tc>
          <w:tcPr>
            <w:tcW w:w="2394" w:type="dxa"/>
          </w:tcPr>
          <w:p w:rsidR="001E5914" w:rsidRDefault="001E5914" w:rsidP="009B0CF8">
            <w:r w:rsidRPr="00461153">
              <w:t>75%</w:t>
            </w:r>
          </w:p>
        </w:tc>
        <w:tc>
          <w:tcPr>
            <w:tcW w:w="2394" w:type="dxa"/>
          </w:tcPr>
          <w:p w:rsidR="001E5914" w:rsidRPr="00D56118" w:rsidRDefault="001E5914" w:rsidP="009B0CF8">
            <w:pPr>
              <w:spacing w:after="0" w:line="240" w:lineRule="auto"/>
            </w:pPr>
            <w:r>
              <w:t>$15,000</w:t>
            </w:r>
          </w:p>
        </w:tc>
      </w:tr>
      <w:tr w:rsidR="001E5914" w:rsidRPr="00BB0C08" w:rsidTr="009B0CF8">
        <w:tc>
          <w:tcPr>
            <w:tcW w:w="1458" w:type="dxa"/>
          </w:tcPr>
          <w:p w:rsidR="001E5914" w:rsidRPr="00BB0C08" w:rsidRDefault="001E5914" w:rsidP="009B0CF8">
            <w:pPr>
              <w:spacing w:after="0" w:line="240" w:lineRule="auto"/>
            </w:pPr>
            <w:r w:rsidRPr="00BB0C08">
              <w:t>442</w:t>
            </w:r>
          </w:p>
        </w:tc>
        <w:tc>
          <w:tcPr>
            <w:tcW w:w="3330" w:type="dxa"/>
          </w:tcPr>
          <w:p w:rsidR="001E5914" w:rsidRPr="00BB0C08" w:rsidRDefault="001E5914" w:rsidP="009B0CF8">
            <w:pPr>
              <w:spacing w:after="0" w:line="240" w:lineRule="auto"/>
            </w:pPr>
            <w:r w:rsidRPr="00BB0C08">
              <w:t>Irrigation System: Sprinkler</w:t>
            </w:r>
          </w:p>
        </w:tc>
        <w:tc>
          <w:tcPr>
            <w:tcW w:w="2394" w:type="dxa"/>
          </w:tcPr>
          <w:p w:rsidR="001E5914" w:rsidRDefault="001E5914" w:rsidP="009B0CF8">
            <w:r w:rsidRPr="00461153">
              <w:t>75%</w:t>
            </w:r>
          </w:p>
        </w:tc>
        <w:tc>
          <w:tcPr>
            <w:tcW w:w="2394" w:type="dxa"/>
          </w:tcPr>
          <w:p w:rsidR="001E5914" w:rsidRPr="00D56118" w:rsidRDefault="001E5914" w:rsidP="009B0CF8">
            <w:pPr>
              <w:spacing w:after="0" w:line="240" w:lineRule="auto"/>
            </w:pPr>
            <w:r>
              <w:t>$15,000</w:t>
            </w:r>
          </w:p>
        </w:tc>
      </w:tr>
      <w:tr w:rsidR="001E5914" w:rsidRPr="00BB0C08" w:rsidTr="009B0CF8">
        <w:tc>
          <w:tcPr>
            <w:tcW w:w="1458" w:type="dxa"/>
          </w:tcPr>
          <w:p w:rsidR="001E5914" w:rsidRPr="00BB0C08" w:rsidRDefault="001E5914" w:rsidP="009B0CF8">
            <w:pPr>
              <w:spacing w:after="0" w:line="240" w:lineRule="auto"/>
            </w:pPr>
            <w:r>
              <w:t>430DD</w:t>
            </w:r>
          </w:p>
        </w:tc>
        <w:tc>
          <w:tcPr>
            <w:tcW w:w="3330" w:type="dxa"/>
          </w:tcPr>
          <w:p w:rsidR="001E5914" w:rsidRPr="00BB0C08" w:rsidRDefault="001E5914" w:rsidP="009B0CF8">
            <w:pPr>
              <w:spacing w:after="0" w:line="240" w:lineRule="auto"/>
            </w:pPr>
            <w:r>
              <w:t>Irrigation Water Conveyance – Pipeline High Pressure, Underground Plastic</w:t>
            </w:r>
          </w:p>
        </w:tc>
        <w:tc>
          <w:tcPr>
            <w:tcW w:w="2394" w:type="dxa"/>
          </w:tcPr>
          <w:p w:rsidR="001E5914" w:rsidRDefault="001E5914" w:rsidP="009B0CF8">
            <w:r w:rsidRPr="00461153">
              <w:t>75%</w:t>
            </w:r>
          </w:p>
        </w:tc>
        <w:tc>
          <w:tcPr>
            <w:tcW w:w="2394" w:type="dxa"/>
          </w:tcPr>
          <w:p w:rsidR="001E5914" w:rsidRPr="00D56118" w:rsidRDefault="001E5914" w:rsidP="009B0CF8">
            <w:pPr>
              <w:spacing w:after="0" w:line="240" w:lineRule="auto"/>
            </w:pPr>
            <w:r>
              <w:t>$15,000</w:t>
            </w:r>
          </w:p>
        </w:tc>
      </w:tr>
      <w:tr w:rsidR="001E5914" w:rsidRPr="00BB0C08" w:rsidTr="009B0CF8">
        <w:tc>
          <w:tcPr>
            <w:tcW w:w="1458" w:type="dxa"/>
          </w:tcPr>
          <w:p w:rsidR="001E5914" w:rsidRPr="00BB0C08" w:rsidRDefault="001E5914" w:rsidP="009B0CF8">
            <w:pPr>
              <w:spacing w:after="0" w:line="240" w:lineRule="auto"/>
            </w:pPr>
            <w:r>
              <w:lastRenderedPageBreak/>
              <w:t>430EE</w:t>
            </w:r>
          </w:p>
        </w:tc>
        <w:tc>
          <w:tcPr>
            <w:tcW w:w="3330" w:type="dxa"/>
          </w:tcPr>
          <w:p w:rsidR="001E5914" w:rsidRPr="00BB0C08" w:rsidRDefault="001E5914" w:rsidP="009B0CF8">
            <w:pPr>
              <w:spacing w:after="0" w:line="240" w:lineRule="auto"/>
            </w:pPr>
            <w:r>
              <w:t>Irrigation Water Conveyance – Pipeline Low Pressure, Underground Plastic</w:t>
            </w:r>
          </w:p>
        </w:tc>
        <w:tc>
          <w:tcPr>
            <w:tcW w:w="2394" w:type="dxa"/>
          </w:tcPr>
          <w:p w:rsidR="001E5914" w:rsidRDefault="001E5914" w:rsidP="009B0CF8">
            <w:r w:rsidRPr="00461153">
              <w:t>75%</w:t>
            </w:r>
          </w:p>
        </w:tc>
        <w:tc>
          <w:tcPr>
            <w:tcW w:w="2394" w:type="dxa"/>
          </w:tcPr>
          <w:p w:rsidR="001E5914" w:rsidRPr="00D56118" w:rsidRDefault="001E5914" w:rsidP="009B0CF8">
            <w:pPr>
              <w:spacing w:after="0" w:line="240" w:lineRule="auto"/>
            </w:pPr>
            <w:r>
              <w:t>$15,000</w:t>
            </w:r>
          </w:p>
        </w:tc>
      </w:tr>
      <w:tr w:rsidR="001E5914" w:rsidRPr="00BB0C08" w:rsidTr="009B0CF8">
        <w:tc>
          <w:tcPr>
            <w:tcW w:w="1458" w:type="dxa"/>
          </w:tcPr>
          <w:p w:rsidR="001E5914" w:rsidRPr="00BB0C08" w:rsidRDefault="001E5914" w:rsidP="009B0CF8">
            <w:pPr>
              <w:spacing w:after="0" w:line="240" w:lineRule="auto"/>
            </w:pPr>
            <w:r>
              <w:t>430FF</w:t>
            </w:r>
          </w:p>
        </w:tc>
        <w:tc>
          <w:tcPr>
            <w:tcW w:w="3330" w:type="dxa"/>
          </w:tcPr>
          <w:p w:rsidR="001E5914" w:rsidRPr="00BB0C08" w:rsidRDefault="001E5914" w:rsidP="009B0CF8">
            <w:pPr>
              <w:spacing w:after="0" w:line="240" w:lineRule="auto"/>
            </w:pPr>
            <w:r>
              <w:t>Irrigation Water Conveyance – Pipeline Steel</w:t>
            </w:r>
          </w:p>
        </w:tc>
        <w:tc>
          <w:tcPr>
            <w:tcW w:w="2394" w:type="dxa"/>
          </w:tcPr>
          <w:p w:rsidR="001E5914" w:rsidRDefault="001E5914" w:rsidP="009B0CF8">
            <w:r w:rsidRPr="00461153">
              <w:t>75%</w:t>
            </w:r>
          </w:p>
        </w:tc>
        <w:tc>
          <w:tcPr>
            <w:tcW w:w="2394" w:type="dxa"/>
          </w:tcPr>
          <w:p w:rsidR="001E5914" w:rsidRPr="00D56118" w:rsidRDefault="001E5914" w:rsidP="009B0CF8">
            <w:pPr>
              <w:spacing w:after="0" w:line="240" w:lineRule="auto"/>
            </w:pPr>
            <w:r>
              <w:t>$15,000</w:t>
            </w:r>
          </w:p>
        </w:tc>
      </w:tr>
      <w:tr w:rsidR="001E5914" w:rsidRPr="00BB0C08" w:rsidTr="009B0CF8">
        <w:tc>
          <w:tcPr>
            <w:tcW w:w="1458" w:type="dxa"/>
          </w:tcPr>
          <w:p w:rsidR="001E5914" w:rsidRPr="00BB0C08" w:rsidRDefault="001E5914" w:rsidP="009B0CF8">
            <w:pPr>
              <w:spacing w:after="0" w:line="240" w:lineRule="auto"/>
            </w:pPr>
            <w:r>
              <w:t>430HH</w:t>
            </w:r>
          </w:p>
        </w:tc>
        <w:tc>
          <w:tcPr>
            <w:tcW w:w="3330" w:type="dxa"/>
          </w:tcPr>
          <w:p w:rsidR="001E5914" w:rsidRPr="00BB0C08" w:rsidRDefault="001E5914" w:rsidP="009B0CF8">
            <w:pPr>
              <w:spacing w:after="0" w:line="240" w:lineRule="auto"/>
            </w:pPr>
            <w:r>
              <w:t>Irrigation Water Conveyance – Gated Pipe</w:t>
            </w:r>
          </w:p>
        </w:tc>
        <w:tc>
          <w:tcPr>
            <w:tcW w:w="2394" w:type="dxa"/>
          </w:tcPr>
          <w:p w:rsidR="001E5914" w:rsidRDefault="001E5914" w:rsidP="009B0CF8">
            <w:r w:rsidRPr="00461153">
              <w:t>75%</w:t>
            </w:r>
          </w:p>
        </w:tc>
        <w:tc>
          <w:tcPr>
            <w:tcW w:w="2394" w:type="dxa"/>
          </w:tcPr>
          <w:p w:rsidR="001E5914" w:rsidRPr="0082770F" w:rsidRDefault="001E5914" w:rsidP="009B0CF8">
            <w:pPr>
              <w:spacing w:after="0" w:line="240" w:lineRule="auto"/>
            </w:pPr>
            <w:r>
              <w:t>$15,000</w:t>
            </w:r>
          </w:p>
        </w:tc>
      </w:tr>
      <w:tr w:rsidR="001E5914" w:rsidRPr="00BB0C08" w:rsidTr="009B0CF8">
        <w:tc>
          <w:tcPr>
            <w:tcW w:w="1458" w:type="dxa"/>
          </w:tcPr>
          <w:p w:rsidR="001E5914" w:rsidRPr="006B6D3D" w:rsidRDefault="001E5914" w:rsidP="009B0CF8">
            <w:pPr>
              <w:spacing w:after="0" w:line="240" w:lineRule="auto"/>
              <w:rPr>
                <w:b/>
              </w:rPr>
            </w:pPr>
            <w:r w:rsidRPr="006B6D3D">
              <w:rPr>
                <w:b/>
              </w:rPr>
              <w:t>449</w:t>
            </w:r>
            <w:r w:rsidRPr="006B6D3D">
              <w:rPr>
                <w:b/>
                <w:sz w:val="28"/>
                <w:szCs w:val="28"/>
              </w:rPr>
              <w:t>*</w:t>
            </w:r>
          </w:p>
        </w:tc>
        <w:tc>
          <w:tcPr>
            <w:tcW w:w="3330" w:type="dxa"/>
          </w:tcPr>
          <w:p w:rsidR="001E5914" w:rsidRPr="00BB0C08" w:rsidRDefault="001E5914" w:rsidP="009B0CF8">
            <w:pPr>
              <w:spacing w:after="0" w:line="240" w:lineRule="auto"/>
            </w:pPr>
            <w:r>
              <w:t>Irrigation Water Management</w:t>
            </w:r>
          </w:p>
        </w:tc>
        <w:tc>
          <w:tcPr>
            <w:tcW w:w="2394" w:type="dxa"/>
          </w:tcPr>
          <w:p w:rsidR="001E5914" w:rsidRDefault="001E5914" w:rsidP="009B0CF8">
            <w:r w:rsidRPr="00461153">
              <w:t>75%</w:t>
            </w:r>
          </w:p>
        </w:tc>
        <w:tc>
          <w:tcPr>
            <w:tcW w:w="2394" w:type="dxa"/>
          </w:tcPr>
          <w:p w:rsidR="001E5914" w:rsidRPr="00BB0C08" w:rsidRDefault="001E5914" w:rsidP="009B0CF8">
            <w:pPr>
              <w:spacing w:after="0" w:line="240" w:lineRule="auto"/>
            </w:pPr>
            <w:r>
              <w:t>$2,500</w:t>
            </w:r>
          </w:p>
        </w:tc>
      </w:tr>
      <w:tr w:rsidR="001E5914" w:rsidRPr="00BB0C08" w:rsidTr="009B0CF8">
        <w:tc>
          <w:tcPr>
            <w:tcW w:w="1458" w:type="dxa"/>
          </w:tcPr>
          <w:p w:rsidR="001E5914" w:rsidRPr="00BB0C08" w:rsidRDefault="001E5914" w:rsidP="009B0CF8">
            <w:pPr>
              <w:spacing w:after="0" w:line="240" w:lineRule="auto"/>
            </w:pPr>
            <w:r>
              <w:t>634</w:t>
            </w:r>
          </w:p>
        </w:tc>
        <w:tc>
          <w:tcPr>
            <w:tcW w:w="3330" w:type="dxa"/>
          </w:tcPr>
          <w:p w:rsidR="001E5914" w:rsidRPr="00BB0C08" w:rsidRDefault="001E5914" w:rsidP="009B0CF8">
            <w:pPr>
              <w:spacing w:after="0" w:line="240" w:lineRule="auto"/>
            </w:pPr>
            <w:r>
              <w:t>Manure Transfer</w:t>
            </w:r>
          </w:p>
        </w:tc>
        <w:tc>
          <w:tcPr>
            <w:tcW w:w="2394" w:type="dxa"/>
          </w:tcPr>
          <w:p w:rsidR="001E5914" w:rsidRDefault="001E5914" w:rsidP="009B0CF8">
            <w:r w:rsidRPr="00461153">
              <w:t>75%</w:t>
            </w:r>
          </w:p>
        </w:tc>
        <w:tc>
          <w:tcPr>
            <w:tcW w:w="2394" w:type="dxa"/>
          </w:tcPr>
          <w:p w:rsidR="001E5914" w:rsidRPr="00BB0C08" w:rsidRDefault="001E5914" w:rsidP="009B0CF8">
            <w:pPr>
              <w:spacing w:after="0" w:line="240" w:lineRule="auto"/>
            </w:pPr>
            <w:r>
              <w:t>$15,000</w:t>
            </w:r>
          </w:p>
        </w:tc>
      </w:tr>
      <w:tr w:rsidR="001E5914" w:rsidRPr="00BB0C08" w:rsidTr="009B0CF8">
        <w:tc>
          <w:tcPr>
            <w:tcW w:w="1458" w:type="dxa"/>
          </w:tcPr>
          <w:p w:rsidR="001E5914" w:rsidRPr="00BB0C08" w:rsidRDefault="001E5914" w:rsidP="009B0CF8">
            <w:pPr>
              <w:spacing w:after="0" w:line="240" w:lineRule="auto"/>
            </w:pPr>
            <w:r>
              <w:t>484</w:t>
            </w:r>
          </w:p>
        </w:tc>
        <w:tc>
          <w:tcPr>
            <w:tcW w:w="3330" w:type="dxa"/>
          </w:tcPr>
          <w:p w:rsidR="001E5914" w:rsidRPr="00BB0C08" w:rsidRDefault="001E5914" w:rsidP="009B0CF8">
            <w:pPr>
              <w:spacing w:after="0" w:line="240" w:lineRule="auto"/>
            </w:pPr>
            <w:r>
              <w:t>Mulching</w:t>
            </w:r>
          </w:p>
        </w:tc>
        <w:tc>
          <w:tcPr>
            <w:tcW w:w="2394" w:type="dxa"/>
          </w:tcPr>
          <w:p w:rsidR="001E5914" w:rsidRDefault="001E5914" w:rsidP="009B0CF8">
            <w:r w:rsidRPr="00461153">
              <w:t>75%</w:t>
            </w:r>
          </w:p>
        </w:tc>
        <w:tc>
          <w:tcPr>
            <w:tcW w:w="2394" w:type="dxa"/>
          </w:tcPr>
          <w:p w:rsidR="001E5914" w:rsidRPr="00BB0C08" w:rsidRDefault="001E5914" w:rsidP="009B0CF8">
            <w:pPr>
              <w:spacing w:after="0" w:line="240" w:lineRule="auto"/>
            </w:pPr>
            <w:r>
              <w:t>$15,000</w:t>
            </w:r>
          </w:p>
        </w:tc>
      </w:tr>
      <w:tr w:rsidR="001E5914" w:rsidRPr="00BB0C08" w:rsidTr="009B0CF8">
        <w:tc>
          <w:tcPr>
            <w:tcW w:w="1458" w:type="dxa"/>
          </w:tcPr>
          <w:p w:rsidR="001E5914" w:rsidRPr="006B6D3D" w:rsidRDefault="001E5914" w:rsidP="009B0CF8">
            <w:pPr>
              <w:spacing w:after="0" w:line="240" w:lineRule="auto"/>
              <w:rPr>
                <w:b/>
              </w:rPr>
            </w:pPr>
            <w:r w:rsidRPr="006B6D3D">
              <w:rPr>
                <w:b/>
              </w:rPr>
              <w:t>590</w:t>
            </w:r>
            <w:r w:rsidRPr="006B6D3D">
              <w:rPr>
                <w:b/>
                <w:sz w:val="28"/>
                <w:szCs w:val="28"/>
              </w:rPr>
              <w:t>*</w:t>
            </w:r>
          </w:p>
        </w:tc>
        <w:tc>
          <w:tcPr>
            <w:tcW w:w="3330" w:type="dxa"/>
          </w:tcPr>
          <w:p w:rsidR="001E5914" w:rsidRPr="00BB0C08" w:rsidRDefault="001E5914" w:rsidP="009B0CF8">
            <w:pPr>
              <w:spacing w:after="0" w:line="240" w:lineRule="auto"/>
            </w:pPr>
            <w:r>
              <w:t>Nutrient Management</w:t>
            </w:r>
          </w:p>
        </w:tc>
        <w:tc>
          <w:tcPr>
            <w:tcW w:w="2394" w:type="dxa"/>
          </w:tcPr>
          <w:p w:rsidR="001E5914" w:rsidRDefault="001E5914" w:rsidP="009B0CF8">
            <w:r w:rsidRPr="00461153">
              <w:t>75%</w:t>
            </w:r>
          </w:p>
        </w:tc>
        <w:tc>
          <w:tcPr>
            <w:tcW w:w="2394" w:type="dxa"/>
          </w:tcPr>
          <w:p w:rsidR="001E5914" w:rsidRPr="00BB0C08" w:rsidRDefault="001E5914" w:rsidP="009B0CF8">
            <w:pPr>
              <w:spacing w:after="0" w:line="240" w:lineRule="auto"/>
            </w:pPr>
            <w:r>
              <w:t>$2,500</w:t>
            </w:r>
          </w:p>
        </w:tc>
      </w:tr>
      <w:tr w:rsidR="001E5914" w:rsidRPr="00BB0C08" w:rsidTr="009B0CF8">
        <w:tc>
          <w:tcPr>
            <w:tcW w:w="1458" w:type="dxa"/>
          </w:tcPr>
          <w:p w:rsidR="001E5914" w:rsidRPr="00BB0C08" w:rsidRDefault="001E5914" w:rsidP="009B0CF8">
            <w:pPr>
              <w:spacing w:after="0" w:line="240" w:lineRule="auto"/>
            </w:pPr>
            <w:r>
              <w:t>512</w:t>
            </w:r>
          </w:p>
        </w:tc>
        <w:tc>
          <w:tcPr>
            <w:tcW w:w="3330" w:type="dxa"/>
          </w:tcPr>
          <w:p w:rsidR="001E5914" w:rsidRPr="00BB0C08" w:rsidRDefault="001E5914" w:rsidP="009B0CF8">
            <w:pPr>
              <w:spacing w:after="0" w:line="240" w:lineRule="auto"/>
            </w:pPr>
            <w:r>
              <w:t>Pasture and Hay Planting</w:t>
            </w:r>
          </w:p>
        </w:tc>
        <w:tc>
          <w:tcPr>
            <w:tcW w:w="2394" w:type="dxa"/>
          </w:tcPr>
          <w:p w:rsidR="001E5914" w:rsidRDefault="001E5914" w:rsidP="009B0CF8">
            <w:r w:rsidRPr="00461153">
              <w:t>75%</w:t>
            </w:r>
          </w:p>
        </w:tc>
        <w:tc>
          <w:tcPr>
            <w:tcW w:w="2394" w:type="dxa"/>
          </w:tcPr>
          <w:p w:rsidR="001E5914" w:rsidRPr="00BB0C08" w:rsidRDefault="001E5914" w:rsidP="009B0CF8">
            <w:pPr>
              <w:spacing w:after="0" w:line="240" w:lineRule="auto"/>
            </w:pPr>
            <w:r>
              <w:t>$15,000</w:t>
            </w:r>
          </w:p>
        </w:tc>
      </w:tr>
      <w:tr w:rsidR="001E5914" w:rsidRPr="00BB0C08" w:rsidTr="009B0CF8">
        <w:tc>
          <w:tcPr>
            <w:tcW w:w="1458" w:type="dxa"/>
          </w:tcPr>
          <w:p w:rsidR="001E5914" w:rsidRPr="00BB0C08" w:rsidRDefault="001E5914" w:rsidP="009B0CF8">
            <w:pPr>
              <w:spacing w:after="0" w:line="240" w:lineRule="auto"/>
            </w:pPr>
            <w:r>
              <w:t>516</w:t>
            </w:r>
          </w:p>
        </w:tc>
        <w:tc>
          <w:tcPr>
            <w:tcW w:w="3330" w:type="dxa"/>
          </w:tcPr>
          <w:p w:rsidR="001E5914" w:rsidRPr="00BB0C08" w:rsidRDefault="001E5914" w:rsidP="009B0CF8">
            <w:pPr>
              <w:spacing w:after="0" w:line="240" w:lineRule="auto"/>
            </w:pPr>
            <w:r>
              <w:t>Pipeline</w:t>
            </w:r>
          </w:p>
        </w:tc>
        <w:tc>
          <w:tcPr>
            <w:tcW w:w="2394" w:type="dxa"/>
          </w:tcPr>
          <w:p w:rsidR="001E5914" w:rsidRDefault="001E5914" w:rsidP="009B0CF8">
            <w:r w:rsidRPr="00461153">
              <w:t>75%</w:t>
            </w:r>
          </w:p>
        </w:tc>
        <w:tc>
          <w:tcPr>
            <w:tcW w:w="2394" w:type="dxa"/>
          </w:tcPr>
          <w:p w:rsidR="001E5914" w:rsidRPr="00BB0C08" w:rsidRDefault="001E5914" w:rsidP="009B0CF8">
            <w:pPr>
              <w:spacing w:after="0" w:line="240" w:lineRule="auto"/>
            </w:pPr>
            <w:r>
              <w:t>$15,000</w:t>
            </w:r>
          </w:p>
        </w:tc>
      </w:tr>
      <w:tr w:rsidR="001E5914" w:rsidRPr="00BB0C08" w:rsidTr="009B0CF8">
        <w:tc>
          <w:tcPr>
            <w:tcW w:w="1458" w:type="dxa"/>
          </w:tcPr>
          <w:p w:rsidR="001E5914" w:rsidRPr="00BB0C08" w:rsidRDefault="001E5914" w:rsidP="009B0CF8">
            <w:pPr>
              <w:spacing w:after="0" w:line="240" w:lineRule="auto"/>
            </w:pPr>
            <w:r>
              <w:t>521C</w:t>
            </w:r>
          </w:p>
        </w:tc>
        <w:tc>
          <w:tcPr>
            <w:tcW w:w="3330" w:type="dxa"/>
          </w:tcPr>
          <w:p w:rsidR="001E5914" w:rsidRPr="00BB0C08" w:rsidRDefault="001E5914" w:rsidP="009B0CF8">
            <w:pPr>
              <w:spacing w:after="0" w:line="240" w:lineRule="auto"/>
            </w:pPr>
            <w:r>
              <w:t>Pond Sealing or Lining – Bentonite</w:t>
            </w:r>
          </w:p>
        </w:tc>
        <w:tc>
          <w:tcPr>
            <w:tcW w:w="2394" w:type="dxa"/>
          </w:tcPr>
          <w:p w:rsidR="001E5914" w:rsidRPr="00BB0C08" w:rsidRDefault="001E5914" w:rsidP="009B0CF8">
            <w:pPr>
              <w:spacing w:after="0" w:line="240" w:lineRule="auto"/>
            </w:pPr>
            <w:r>
              <w:t>75%</w:t>
            </w:r>
          </w:p>
        </w:tc>
        <w:tc>
          <w:tcPr>
            <w:tcW w:w="2394" w:type="dxa"/>
          </w:tcPr>
          <w:p w:rsidR="001E5914" w:rsidRDefault="001E5914" w:rsidP="009B0CF8">
            <w:pPr>
              <w:spacing w:after="0" w:line="240" w:lineRule="auto"/>
            </w:pPr>
            <w:r>
              <w:t>$5,000</w:t>
            </w:r>
          </w:p>
          <w:p w:rsidR="001E5914" w:rsidRPr="00BB0C08" w:rsidRDefault="001E5914" w:rsidP="009B0CF8">
            <w:pPr>
              <w:spacing w:after="0" w:line="240" w:lineRule="auto"/>
            </w:pPr>
          </w:p>
        </w:tc>
      </w:tr>
      <w:tr w:rsidR="001E5914" w:rsidRPr="00BB0C08" w:rsidTr="009B0CF8">
        <w:tc>
          <w:tcPr>
            <w:tcW w:w="1458" w:type="dxa"/>
          </w:tcPr>
          <w:p w:rsidR="001E5914" w:rsidRPr="00BB0C08" w:rsidRDefault="001E5914" w:rsidP="009B0CF8">
            <w:pPr>
              <w:spacing w:after="0" w:line="240" w:lineRule="auto"/>
            </w:pPr>
            <w:r>
              <w:t>521A</w:t>
            </w:r>
          </w:p>
        </w:tc>
        <w:tc>
          <w:tcPr>
            <w:tcW w:w="3330" w:type="dxa"/>
          </w:tcPr>
          <w:p w:rsidR="001E5914" w:rsidRPr="00BB0C08" w:rsidRDefault="001E5914" w:rsidP="009B0CF8">
            <w:pPr>
              <w:spacing w:after="0" w:line="240" w:lineRule="auto"/>
            </w:pPr>
            <w:r>
              <w:t>Pond Sealing or Lining – Flexible Membrane</w:t>
            </w:r>
          </w:p>
        </w:tc>
        <w:tc>
          <w:tcPr>
            <w:tcW w:w="2394" w:type="dxa"/>
          </w:tcPr>
          <w:p w:rsidR="001E5914" w:rsidRPr="00BB0C08" w:rsidRDefault="001E5914" w:rsidP="009B0CF8">
            <w:pPr>
              <w:spacing w:after="0" w:line="240" w:lineRule="auto"/>
            </w:pPr>
            <w:r>
              <w:t>75%</w:t>
            </w:r>
          </w:p>
        </w:tc>
        <w:tc>
          <w:tcPr>
            <w:tcW w:w="2394" w:type="dxa"/>
          </w:tcPr>
          <w:p w:rsidR="001E5914" w:rsidRPr="00BB0C08" w:rsidRDefault="001E5914" w:rsidP="009B0CF8">
            <w:pPr>
              <w:spacing w:after="0" w:line="240" w:lineRule="auto"/>
            </w:pPr>
            <w:r>
              <w:t>$5,000</w:t>
            </w:r>
          </w:p>
        </w:tc>
      </w:tr>
      <w:tr w:rsidR="001E5914" w:rsidRPr="00BB0C08" w:rsidTr="009B0CF8">
        <w:tc>
          <w:tcPr>
            <w:tcW w:w="1458" w:type="dxa"/>
          </w:tcPr>
          <w:p w:rsidR="001E5914" w:rsidRPr="006B6D3D" w:rsidRDefault="001E5914" w:rsidP="009B0CF8">
            <w:pPr>
              <w:spacing w:after="0" w:line="240" w:lineRule="auto"/>
              <w:rPr>
                <w:b/>
              </w:rPr>
            </w:pPr>
            <w:r w:rsidRPr="006B6D3D">
              <w:rPr>
                <w:b/>
              </w:rPr>
              <w:t>528</w:t>
            </w:r>
            <w:r w:rsidRPr="006B6D3D">
              <w:rPr>
                <w:b/>
                <w:sz w:val="28"/>
                <w:szCs w:val="28"/>
              </w:rPr>
              <w:t>*</w:t>
            </w:r>
          </w:p>
        </w:tc>
        <w:tc>
          <w:tcPr>
            <w:tcW w:w="3330" w:type="dxa"/>
          </w:tcPr>
          <w:p w:rsidR="001E5914" w:rsidRPr="00BB0C08" w:rsidRDefault="001E5914" w:rsidP="009B0CF8">
            <w:pPr>
              <w:spacing w:after="0" w:line="240" w:lineRule="auto"/>
            </w:pPr>
            <w:r>
              <w:t>Prescribed Grazing</w:t>
            </w:r>
          </w:p>
        </w:tc>
        <w:tc>
          <w:tcPr>
            <w:tcW w:w="2394" w:type="dxa"/>
          </w:tcPr>
          <w:p w:rsidR="001E5914" w:rsidRDefault="001E5914" w:rsidP="009B0CF8">
            <w:r w:rsidRPr="00DA5EB9">
              <w:t>75%</w:t>
            </w:r>
          </w:p>
        </w:tc>
        <w:tc>
          <w:tcPr>
            <w:tcW w:w="2394" w:type="dxa"/>
          </w:tcPr>
          <w:p w:rsidR="001E5914" w:rsidRPr="00BB0C08" w:rsidRDefault="001E5914" w:rsidP="009B0CF8">
            <w:pPr>
              <w:spacing w:after="0" w:line="240" w:lineRule="auto"/>
            </w:pPr>
            <w:r>
              <w:t>$2,500</w:t>
            </w:r>
          </w:p>
        </w:tc>
      </w:tr>
      <w:tr w:rsidR="001E5914" w:rsidRPr="00BB0C08" w:rsidTr="009B0CF8">
        <w:tc>
          <w:tcPr>
            <w:tcW w:w="1458" w:type="dxa"/>
          </w:tcPr>
          <w:p w:rsidR="001E5914" w:rsidRPr="00BB0C08" w:rsidRDefault="001E5914" w:rsidP="009B0CF8">
            <w:pPr>
              <w:spacing w:after="0" w:line="240" w:lineRule="auto"/>
            </w:pPr>
            <w:r>
              <w:t>533</w:t>
            </w:r>
          </w:p>
        </w:tc>
        <w:tc>
          <w:tcPr>
            <w:tcW w:w="3330" w:type="dxa"/>
          </w:tcPr>
          <w:p w:rsidR="001E5914" w:rsidRPr="00BB0C08" w:rsidRDefault="001E5914" w:rsidP="009B0CF8">
            <w:pPr>
              <w:spacing w:after="0" w:line="240" w:lineRule="auto"/>
            </w:pPr>
            <w:r>
              <w:t>Pumping Plant</w:t>
            </w:r>
          </w:p>
        </w:tc>
        <w:tc>
          <w:tcPr>
            <w:tcW w:w="2394" w:type="dxa"/>
          </w:tcPr>
          <w:p w:rsidR="001E5914" w:rsidRDefault="001E5914" w:rsidP="009B0CF8">
            <w:r w:rsidRPr="00DA5EB9">
              <w:t>75%</w:t>
            </w:r>
          </w:p>
        </w:tc>
        <w:tc>
          <w:tcPr>
            <w:tcW w:w="2394" w:type="dxa"/>
          </w:tcPr>
          <w:p w:rsidR="001E5914" w:rsidRPr="00BB0C08" w:rsidRDefault="001E5914" w:rsidP="009B0CF8">
            <w:pPr>
              <w:spacing w:after="0" w:line="240" w:lineRule="auto"/>
            </w:pPr>
            <w:r>
              <w:t>$15,000</w:t>
            </w:r>
          </w:p>
        </w:tc>
      </w:tr>
      <w:tr w:rsidR="001E5914" w:rsidRPr="00BB0C08" w:rsidTr="009B0CF8">
        <w:tc>
          <w:tcPr>
            <w:tcW w:w="1458" w:type="dxa"/>
          </w:tcPr>
          <w:p w:rsidR="001E5914" w:rsidRPr="00BB0C08" w:rsidRDefault="001E5914" w:rsidP="009B0CF8">
            <w:pPr>
              <w:spacing w:after="0" w:line="240" w:lineRule="auto"/>
            </w:pPr>
            <w:r>
              <w:t>550</w:t>
            </w:r>
          </w:p>
        </w:tc>
        <w:tc>
          <w:tcPr>
            <w:tcW w:w="3330" w:type="dxa"/>
          </w:tcPr>
          <w:p w:rsidR="001E5914" w:rsidRPr="00BB0C08" w:rsidRDefault="001E5914" w:rsidP="009B0CF8">
            <w:pPr>
              <w:spacing w:after="0" w:line="240" w:lineRule="auto"/>
            </w:pPr>
            <w:r>
              <w:t>Range Planting</w:t>
            </w:r>
          </w:p>
        </w:tc>
        <w:tc>
          <w:tcPr>
            <w:tcW w:w="2394" w:type="dxa"/>
          </w:tcPr>
          <w:p w:rsidR="001E5914" w:rsidRDefault="001E5914" w:rsidP="009B0CF8">
            <w:r w:rsidRPr="00DA5EB9">
              <w:t>75%</w:t>
            </w:r>
          </w:p>
        </w:tc>
        <w:tc>
          <w:tcPr>
            <w:tcW w:w="2394" w:type="dxa"/>
          </w:tcPr>
          <w:p w:rsidR="001E5914" w:rsidRPr="00BB0C08" w:rsidRDefault="001E5914" w:rsidP="009B0CF8">
            <w:pPr>
              <w:spacing w:after="0" w:line="240" w:lineRule="auto"/>
            </w:pPr>
            <w:r>
              <w:t>$15,000</w:t>
            </w:r>
          </w:p>
        </w:tc>
      </w:tr>
      <w:tr w:rsidR="001E5914" w:rsidRPr="00BB0C08" w:rsidTr="009B0CF8">
        <w:tc>
          <w:tcPr>
            <w:tcW w:w="1458" w:type="dxa"/>
          </w:tcPr>
          <w:p w:rsidR="001E5914" w:rsidRPr="006B6D3D" w:rsidRDefault="001E5914" w:rsidP="009B0CF8">
            <w:pPr>
              <w:spacing w:after="0" w:line="240" w:lineRule="auto"/>
              <w:rPr>
                <w:b/>
              </w:rPr>
            </w:pPr>
            <w:r w:rsidRPr="006B6D3D">
              <w:rPr>
                <w:b/>
              </w:rPr>
              <w:t>345</w:t>
            </w:r>
            <w:r w:rsidRPr="006B6D3D">
              <w:rPr>
                <w:b/>
                <w:sz w:val="28"/>
                <w:szCs w:val="28"/>
              </w:rPr>
              <w:t>*</w:t>
            </w:r>
          </w:p>
        </w:tc>
        <w:tc>
          <w:tcPr>
            <w:tcW w:w="3330" w:type="dxa"/>
          </w:tcPr>
          <w:p w:rsidR="001E5914" w:rsidRPr="00BB0C08" w:rsidRDefault="001E5914" w:rsidP="009B0CF8">
            <w:pPr>
              <w:spacing w:after="0" w:line="240" w:lineRule="auto"/>
            </w:pPr>
            <w:r>
              <w:t>Residue Management – Mulch Till</w:t>
            </w:r>
          </w:p>
        </w:tc>
        <w:tc>
          <w:tcPr>
            <w:tcW w:w="2394" w:type="dxa"/>
          </w:tcPr>
          <w:p w:rsidR="001E5914" w:rsidRDefault="001E5914" w:rsidP="009B0CF8">
            <w:r w:rsidRPr="00DA5EB9">
              <w:t>75%</w:t>
            </w:r>
          </w:p>
        </w:tc>
        <w:tc>
          <w:tcPr>
            <w:tcW w:w="2394" w:type="dxa"/>
          </w:tcPr>
          <w:p w:rsidR="001E5914" w:rsidRPr="00BB0C08" w:rsidRDefault="001E5914" w:rsidP="009B0CF8">
            <w:pPr>
              <w:spacing w:after="0" w:line="240" w:lineRule="auto"/>
            </w:pPr>
            <w:r>
              <w:t>$2,500</w:t>
            </w:r>
          </w:p>
        </w:tc>
      </w:tr>
      <w:tr w:rsidR="001E5914" w:rsidRPr="00BB0C08" w:rsidTr="009B0CF8">
        <w:tc>
          <w:tcPr>
            <w:tcW w:w="1458" w:type="dxa"/>
          </w:tcPr>
          <w:p w:rsidR="001E5914" w:rsidRPr="006B6D3D" w:rsidRDefault="001E5914" w:rsidP="009B0CF8">
            <w:pPr>
              <w:spacing w:after="0" w:line="240" w:lineRule="auto"/>
              <w:rPr>
                <w:b/>
              </w:rPr>
            </w:pPr>
            <w:r w:rsidRPr="006B6D3D">
              <w:rPr>
                <w:b/>
              </w:rPr>
              <w:t>329</w:t>
            </w:r>
            <w:r w:rsidRPr="006B6D3D">
              <w:rPr>
                <w:b/>
                <w:sz w:val="28"/>
                <w:szCs w:val="28"/>
              </w:rPr>
              <w:t>*</w:t>
            </w:r>
          </w:p>
        </w:tc>
        <w:tc>
          <w:tcPr>
            <w:tcW w:w="3330" w:type="dxa"/>
          </w:tcPr>
          <w:p w:rsidR="001E5914" w:rsidRPr="00BB0C08" w:rsidRDefault="001E5914" w:rsidP="009B0CF8">
            <w:pPr>
              <w:spacing w:after="0" w:line="240" w:lineRule="auto"/>
            </w:pPr>
            <w:r>
              <w:t>Residue Management – NT, ST, DS</w:t>
            </w:r>
          </w:p>
        </w:tc>
        <w:tc>
          <w:tcPr>
            <w:tcW w:w="2394" w:type="dxa"/>
          </w:tcPr>
          <w:p w:rsidR="001E5914" w:rsidRDefault="001E5914" w:rsidP="009B0CF8">
            <w:r w:rsidRPr="00DA5EB9">
              <w:t>75%</w:t>
            </w:r>
          </w:p>
        </w:tc>
        <w:tc>
          <w:tcPr>
            <w:tcW w:w="2394" w:type="dxa"/>
          </w:tcPr>
          <w:p w:rsidR="001E5914" w:rsidRPr="00BB0C08" w:rsidRDefault="001E5914" w:rsidP="009B0CF8">
            <w:pPr>
              <w:spacing w:after="0" w:line="240" w:lineRule="auto"/>
            </w:pPr>
            <w:r>
              <w:t>$2,500</w:t>
            </w:r>
          </w:p>
        </w:tc>
      </w:tr>
      <w:tr w:rsidR="001E5914" w:rsidRPr="00BB0C08" w:rsidTr="009B0CF8">
        <w:tc>
          <w:tcPr>
            <w:tcW w:w="1458" w:type="dxa"/>
          </w:tcPr>
          <w:p w:rsidR="001E5914" w:rsidRPr="006B6D3D" w:rsidRDefault="001E5914" w:rsidP="009B0CF8">
            <w:pPr>
              <w:spacing w:after="0" w:line="240" w:lineRule="auto"/>
              <w:rPr>
                <w:b/>
              </w:rPr>
            </w:pPr>
            <w:r w:rsidRPr="006B6D3D">
              <w:rPr>
                <w:b/>
              </w:rPr>
              <w:t>344</w:t>
            </w:r>
            <w:r w:rsidRPr="006B6D3D">
              <w:rPr>
                <w:b/>
                <w:sz w:val="28"/>
                <w:szCs w:val="28"/>
              </w:rPr>
              <w:t>*</w:t>
            </w:r>
          </w:p>
        </w:tc>
        <w:tc>
          <w:tcPr>
            <w:tcW w:w="3330" w:type="dxa"/>
          </w:tcPr>
          <w:p w:rsidR="001E5914" w:rsidRPr="00BB0C08" w:rsidRDefault="001E5914" w:rsidP="009B0CF8">
            <w:pPr>
              <w:spacing w:after="0" w:line="240" w:lineRule="auto"/>
            </w:pPr>
            <w:r>
              <w:t>Residue Management – Seasonal</w:t>
            </w:r>
          </w:p>
        </w:tc>
        <w:tc>
          <w:tcPr>
            <w:tcW w:w="2394" w:type="dxa"/>
          </w:tcPr>
          <w:p w:rsidR="001E5914" w:rsidRDefault="001E5914" w:rsidP="009B0CF8">
            <w:r w:rsidRPr="00DA5EB9">
              <w:t>75%</w:t>
            </w:r>
          </w:p>
        </w:tc>
        <w:tc>
          <w:tcPr>
            <w:tcW w:w="2394" w:type="dxa"/>
          </w:tcPr>
          <w:p w:rsidR="001E5914" w:rsidRPr="00BB0C08" w:rsidRDefault="001E5914" w:rsidP="009B0CF8">
            <w:pPr>
              <w:spacing w:after="0" w:line="240" w:lineRule="auto"/>
            </w:pPr>
            <w:r>
              <w:t>$2,500</w:t>
            </w:r>
          </w:p>
        </w:tc>
      </w:tr>
      <w:tr w:rsidR="001E5914" w:rsidRPr="00BB0C08" w:rsidTr="009B0CF8">
        <w:tc>
          <w:tcPr>
            <w:tcW w:w="1458" w:type="dxa"/>
          </w:tcPr>
          <w:p w:rsidR="001E5914" w:rsidRPr="00BB0C08" w:rsidRDefault="001E5914" w:rsidP="009B0CF8">
            <w:pPr>
              <w:spacing w:after="0" w:line="240" w:lineRule="auto"/>
            </w:pPr>
            <w:r>
              <w:t>558</w:t>
            </w:r>
          </w:p>
        </w:tc>
        <w:tc>
          <w:tcPr>
            <w:tcW w:w="3330" w:type="dxa"/>
          </w:tcPr>
          <w:p w:rsidR="001E5914" w:rsidRPr="00BB0C08" w:rsidRDefault="001E5914" w:rsidP="009B0CF8">
            <w:pPr>
              <w:spacing w:after="0" w:line="240" w:lineRule="auto"/>
            </w:pPr>
            <w:r>
              <w:t>Roof Runoff Structure</w:t>
            </w:r>
          </w:p>
        </w:tc>
        <w:tc>
          <w:tcPr>
            <w:tcW w:w="2394" w:type="dxa"/>
          </w:tcPr>
          <w:p w:rsidR="001E5914" w:rsidRDefault="001E5914" w:rsidP="009B0CF8">
            <w:r w:rsidRPr="00DA5EB9">
              <w:t>75%</w:t>
            </w:r>
          </w:p>
        </w:tc>
        <w:tc>
          <w:tcPr>
            <w:tcW w:w="2394" w:type="dxa"/>
          </w:tcPr>
          <w:p w:rsidR="001E5914" w:rsidRPr="00BB0C08" w:rsidRDefault="001E5914" w:rsidP="009B0CF8">
            <w:pPr>
              <w:spacing w:after="0" w:line="240" w:lineRule="auto"/>
            </w:pPr>
            <w:r>
              <w:t>$15,000</w:t>
            </w:r>
          </w:p>
        </w:tc>
      </w:tr>
      <w:tr w:rsidR="001E5914" w:rsidRPr="00BB0C08" w:rsidTr="009B0CF8">
        <w:tc>
          <w:tcPr>
            <w:tcW w:w="1458" w:type="dxa"/>
          </w:tcPr>
          <w:p w:rsidR="001E5914" w:rsidRPr="00BB0C08" w:rsidRDefault="001E5914" w:rsidP="009B0CF8">
            <w:pPr>
              <w:spacing w:after="0" w:line="240" w:lineRule="auto"/>
            </w:pPr>
            <w:r>
              <w:t>350</w:t>
            </w:r>
          </w:p>
        </w:tc>
        <w:tc>
          <w:tcPr>
            <w:tcW w:w="3330" w:type="dxa"/>
          </w:tcPr>
          <w:p w:rsidR="001E5914" w:rsidRPr="00BB0C08" w:rsidRDefault="001E5914" w:rsidP="009B0CF8">
            <w:pPr>
              <w:spacing w:after="0" w:line="240" w:lineRule="auto"/>
            </w:pPr>
            <w:r>
              <w:t>Sediment Basin</w:t>
            </w:r>
          </w:p>
        </w:tc>
        <w:tc>
          <w:tcPr>
            <w:tcW w:w="2394" w:type="dxa"/>
          </w:tcPr>
          <w:p w:rsidR="001E5914" w:rsidRDefault="001E5914" w:rsidP="009B0CF8">
            <w:r w:rsidRPr="00DA5EB9">
              <w:t>75%</w:t>
            </w:r>
          </w:p>
        </w:tc>
        <w:tc>
          <w:tcPr>
            <w:tcW w:w="2394" w:type="dxa"/>
          </w:tcPr>
          <w:p w:rsidR="001E5914" w:rsidRPr="00BB0C08" w:rsidRDefault="001E5914" w:rsidP="009B0CF8">
            <w:pPr>
              <w:spacing w:after="0" w:line="240" w:lineRule="auto"/>
            </w:pPr>
            <w:r>
              <w:t>$15,000</w:t>
            </w:r>
          </w:p>
        </w:tc>
      </w:tr>
      <w:tr w:rsidR="001E5914" w:rsidRPr="00BB0C08" w:rsidTr="009B0CF8">
        <w:tc>
          <w:tcPr>
            <w:tcW w:w="1458" w:type="dxa"/>
          </w:tcPr>
          <w:p w:rsidR="001E5914" w:rsidRPr="00BB0C08" w:rsidRDefault="001E5914" w:rsidP="009B0CF8">
            <w:pPr>
              <w:spacing w:after="0" w:line="240" w:lineRule="auto"/>
            </w:pPr>
            <w:r>
              <w:t>574</w:t>
            </w:r>
          </w:p>
        </w:tc>
        <w:tc>
          <w:tcPr>
            <w:tcW w:w="3330" w:type="dxa"/>
          </w:tcPr>
          <w:p w:rsidR="001E5914" w:rsidRPr="00BB0C08" w:rsidRDefault="001E5914" w:rsidP="009B0CF8">
            <w:pPr>
              <w:spacing w:after="0" w:line="240" w:lineRule="auto"/>
            </w:pPr>
            <w:r>
              <w:t>Spring Development</w:t>
            </w:r>
          </w:p>
        </w:tc>
        <w:tc>
          <w:tcPr>
            <w:tcW w:w="2394" w:type="dxa"/>
          </w:tcPr>
          <w:p w:rsidR="001E5914" w:rsidRDefault="001E5914" w:rsidP="009B0CF8">
            <w:r w:rsidRPr="00DA5EB9">
              <w:t>75%</w:t>
            </w:r>
          </w:p>
        </w:tc>
        <w:tc>
          <w:tcPr>
            <w:tcW w:w="2394" w:type="dxa"/>
          </w:tcPr>
          <w:p w:rsidR="001E5914" w:rsidRPr="00BB0C08" w:rsidRDefault="001E5914" w:rsidP="009B0CF8">
            <w:pPr>
              <w:spacing w:after="0" w:line="240" w:lineRule="auto"/>
            </w:pPr>
            <w:r>
              <w:t>$15,000</w:t>
            </w:r>
          </w:p>
        </w:tc>
      </w:tr>
      <w:tr w:rsidR="001E5914" w:rsidRPr="00BB0C08" w:rsidTr="009B0CF8">
        <w:tc>
          <w:tcPr>
            <w:tcW w:w="1458" w:type="dxa"/>
          </w:tcPr>
          <w:p w:rsidR="001E5914" w:rsidRPr="00BB0C08" w:rsidRDefault="001E5914" w:rsidP="009B0CF8">
            <w:pPr>
              <w:spacing w:after="0" w:line="240" w:lineRule="auto"/>
            </w:pPr>
            <w:r>
              <w:t>578</w:t>
            </w:r>
          </w:p>
        </w:tc>
        <w:tc>
          <w:tcPr>
            <w:tcW w:w="3330" w:type="dxa"/>
          </w:tcPr>
          <w:p w:rsidR="001E5914" w:rsidRPr="00BB0C08" w:rsidRDefault="001E5914" w:rsidP="009B0CF8">
            <w:pPr>
              <w:spacing w:after="0" w:line="240" w:lineRule="auto"/>
            </w:pPr>
            <w:r>
              <w:t>Stream Crossing</w:t>
            </w:r>
          </w:p>
        </w:tc>
        <w:tc>
          <w:tcPr>
            <w:tcW w:w="2394" w:type="dxa"/>
          </w:tcPr>
          <w:p w:rsidR="001E5914" w:rsidRDefault="001E5914" w:rsidP="009B0CF8">
            <w:r w:rsidRPr="00DA5EB9">
              <w:t>75%</w:t>
            </w:r>
          </w:p>
        </w:tc>
        <w:tc>
          <w:tcPr>
            <w:tcW w:w="2394" w:type="dxa"/>
          </w:tcPr>
          <w:p w:rsidR="001E5914" w:rsidRPr="00BB0C08" w:rsidRDefault="001E5914" w:rsidP="009B0CF8">
            <w:pPr>
              <w:spacing w:after="0" w:line="240" w:lineRule="auto"/>
            </w:pPr>
            <w:r>
              <w:t>$15,000</w:t>
            </w:r>
          </w:p>
        </w:tc>
      </w:tr>
      <w:tr w:rsidR="001E5914" w:rsidRPr="00BB0C08" w:rsidTr="009B0CF8">
        <w:tc>
          <w:tcPr>
            <w:tcW w:w="1458" w:type="dxa"/>
          </w:tcPr>
          <w:p w:rsidR="001E5914" w:rsidRPr="00BB0C08" w:rsidRDefault="001E5914" w:rsidP="009B0CF8">
            <w:pPr>
              <w:spacing w:after="0" w:line="240" w:lineRule="auto"/>
            </w:pPr>
            <w:r>
              <w:t>395</w:t>
            </w:r>
          </w:p>
        </w:tc>
        <w:tc>
          <w:tcPr>
            <w:tcW w:w="3330" w:type="dxa"/>
          </w:tcPr>
          <w:p w:rsidR="001E5914" w:rsidRPr="00BB0C08" w:rsidRDefault="001E5914" w:rsidP="009B0CF8">
            <w:pPr>
              <w:spacing w:after="0" w:line="240" w:lineRule="auto"/>
            </w:pPr>
            <w:r>
              <w:t>Stream Habitat Improvement</w:t>
            </w:r>
          </w:p>
        </w:tc>
        <w:tc>
          <w:tcPr>
            <w:tcW w:w="2394" w:type="dxa"/>
          </w:tcPr>
          <w:p w:rsidR="001E5914" w:rsidRDefault="001E5914" w:rsidP="009B0CF8">
            <w:r w:rsidRPr="00DA5EB9">
              <w:t>75%</w:t>
            </w:r>
          </w:p>
        </w:tc>
        <w:tc>
          <w:tcPr>
            <w:tcW w:w="2394" w:type="dxa"/>
          </w:tcPr>
          <w:p w:rsidR="001E5914" w:rsidRPr="00BB0C08" w:rsidRDefault="001E5914" w:rsidP="009B0CF8">
            <w:pPr>
              <w:spacing w:after="0" w:line="240" w:lineRule="auto"/>
            </w:pPr>
            <w:r>
              <w:t>$15,000</w:t>
            </w:r>
          </w:p>
        </w:tc>
      </w:tr>
      <w:tr w:rsidR="001E5914" w:rsidRPr="00BB0C08" w:rsidTr="009B0CF8">
        <w:tc>
          <w:tcPr>
            <w:tcW w:w="1458" w:type="dxa"/>
          </w:tcPr>
          <w:p w:rsidR="001E5914" w:rsidRPr="00BB0C08" w:rsidRDefault="001E5914" w:rsidP="009B0CF8">
            <w:pPr>
              <w:spacing w:after="0" w:line="240" w:lineRule="auto"/>
            </w:pPr>
            <w:r>
              <w:t>580</w:t>
            </w:r>
          </w:p>
        </w:tc>
        <w:tc>
          <w:tcPr>
            <w:tcW w:w="3330" w:type="dxa"/>
          </w:tcPr>
          <w:p w:rsidR="001E5914" w:rsidRPr="00BB0C08" w:rsidRDefault="001E5914" w:rsidP="009B0CF8">
            <w:pPr>
              <w:spacing w:after="0" w:line="240" w:lineRule="auto"/>
            </w:pPr>
            <w:r>
              <w:t>Stream bank and Shoreline Protection</w:t>
            </w:r>
          </w:p>
        </w:tc>
        <w:tc>
          <w:tcPr>
            <w:tcW w:w="2394" w:type="dxa"/>
          </w:tcPr>
          <w:p w:rsidR="001E5914" w:rsidRDefault="001E5914" w:rsidP="009B0CF8">
            <w:r w:rsidRPr="00DA5EB9">
              <w:t>75%</w:t>
            </w:r>
          </w:p>
        </w:tc>
        <w:tc>
          <w:tcPr>
            <w:tcW w:w="2394" w:type="dxa"/>
          </w:tcPr>
          <w:p w:rsidR="001E5914" w:rsidRPr="00BB0C08" w:rsidRDefault="001E5914" w:rsidP="009B0CF8">
            <w:pPr>
              <w:spacing w:after="0" w:line="240" w:lineRule="auto"/>
            </w:pPr>
            <w:r>
              <w:t>$15,000</w:t>
            </w:r>
          </w:p>
        </w:tc>
      </w:tr>
      <w:tr w:rsidR="001E5914" w:rsidRPr="00BB0C08" w:rsidTr="009B0CF8">
        <w:tc>
          <w:tcPr>
            <w:tcW w:w="1458" w:type="dxa"/>
          </w:tcPr>
          <w:p w:rsidR="001E5914" w:rsidRDefault="001E5914" w:rsidP="009B0CF8">
            <w:pPr>
              <w:spacing w:after="0" w:line="240" w:lineRule="auto"/>
            </w:pPr>
            <w:r>
              <w:t>587</w:t>
            </w:r>
          </w:p>
        </w:tc>
        <w:tc>
          <w:tcPr>
            <w:tcW w:w="3330" w:type="dxa"/>
          </w:tcPr>
          <w:p w:rsidR="001E5914" w:rsidRPr="00BB0C08" w:rsidRDefault="001E5914" w:rsidP="009B0CF8">
            <w:pPr>
              <w:spacing w:after="0" w:line="240" w:lineRule="auto"/>
            </w:pPr>
            <w:r>
              <w:t>Structure for Water Control</w:t>
            </w:r>
          </w:p>
        </w:tc>
        <w:tc>
          <w:tcPr>
            <w:tcW w:w="2394" w:type="dxa"/>
          </w:tcPr>
          <w:p w:rsidR="001E5914" w:rsidRDefault="001E5914" w:rsidP="009B0CF8">
            <w:r w:rsidRPr="00DA5EB9">
              <w:t>75%</w:t>
            </w:r>
          </w:p>
        </w:tc>
        <w:tc>
          <w:tcPr>
            <w:tcW w:w="2394" w:type="dxa"/>
          </w:tcPr>
          <w:p w:rsidR="001E5914" w:rsidRPr="00BB0C08" w:rsidRDefault="001E5914" w:rsidP="009B0CF8">
            <w:pPr>
              <w:spacing w:after="0" w:line="240" w:lineRule="auto"/>
            </w:pPr>
            <w:r>
              <w:t>$15,000</w:t>
            </w:r>
          </w:p>
        </w:tc>
      </w:tr>
      <w:tr w:rsidR="001E5914" w:rsidRPr="00BB0C08" w:rsidTr="009B0CF8">
        <w:tc>
          <w:tcPr>
            <w:tcW w:w="1458" w:type="dxa"/>
          </w:tcPr>
          <w:p w:rsidR="001E5914" w:rsidRPr="00BB0C08" w:rsidRDefault="001E5914" w:rsidP="009B0CF8">
            <w:pPr>
              <w:spacing w:after="0" w:line="240" w:lineRule="auto"/>
            </w:pPr>
            <w:r>
              <w:lastRenderedPageBreak/>
              <w:t>612</w:t>
            </w:r>
          </w:p>
        </w:tc>
        <w:tc>
          <w:tcPr>
            <w:tcW w:w="3330" w:type="dxa"/>
          </w:tcPr>
          <w:p w:rsidR="001E5914" w:rsidRPr="00BB0C08" w:rsidRDefault="001E5914" w:rsidP="009B0CF8">
            <w:pPr>
              <w:spacing w:after="0" w:line="240" w:lineRule="auto"/>
            </w:pPr>
            <w:r>
              <w:t>Tree/Shrub Establishment</w:t>
            </w:r>
          </w:p>
        </w:tc>
        <w:tc>
          <w:tcPr>
            <w:tcW w:w="2394" w:type="dxa"/>
          </w:tcPr>
          <w:p w:rsidR="001E5914" w:rsidRDefault="001E5914" w:rsidP="009B0CF8">
            <w:r w:rsidRPr="00DA5EB9">
              <w:t>75%</w:t>
            </w:r>
          </w:p>
        </w:tc>
        <w:tc>
          <w:tcPr>
            <w:tcW w:w="2394" w:type="dxa"/>
          </w:tcPr>
          <w:p w:rsidR="001E5914" w:rsidRPr="00BB0C08" w:rsidRDefault="001E5914" w:rsidP="009B0CF8">
            <w:pPr>
              <w:spacing w:after="0" w:line="240" w:lineRule="auto"/>
            </w:pPr>
            <w:r>
              <w:t>$15,000</w:t>
            </w:r>
          </w:p>
        </w:tc>
      </w:tr>
      <w:tr w:rsidR="001E5914" w:rsidRPr="00BB0C08" w:rsidTr="009B0CF8">
        <w:tc>
          <w:tcPr>
            <w:tcW w:w="1458" w:type="dxa"/>
          </w:tcPr>
          <w:p w:rsidR="001E5914" w:rsidRPr="00BB0C08" w:rsidRDefault="001E5914" w:rsidP="009B0CF8">
            <w:pPr>
              <w:spacing w:after="0" w:line="240" w:lineRule="auto"/>
            </w:pPr>
            <w:r>
              <w:t>660</w:t>
            </w:r>
          </w:p>
        </w:tc>
        <w:tc>
          <w:tcPr>
            <w:tcW w:w="3330" w:type="dxa"/>
          </w:tcPr>
          <w:p w:rsidR="001E5914" w:rsidRPr="00BB0C08" w:rsidRDefault="001E5914" w:rsidP="009B0CF8">
            <w:pPr>
              <w:spacing w:after="0" w:line="240" w:lineRule="auto"/>
            </w:pPr>
            <w:r>
              <w:t>Tree/Shrub Pruning</w:t>
            </w:r>
          </w:p>
        </w:tc>
        <w:tc>
          <w:tcPr>
            <w:tcW w:w="2394" w:type="dxa"/>
          </w:tcPr>
          <w:p w:rsidR="001E5914" w:rsidRDefault="001E5914" w:rsidP="009B0CF8">
            <w:r w:rsidRPr="00DA5EB9">
              <w:t>75%</w:t>
            </w:r>
          </w:p>
        </w:tc>
        <w:tc>
          <w:tcPr>
            <w:tcW w:w="2394" w:type="dxa"/>
          </w:tcPr>
          <w:p w:rsidR="001E5914" w:rsidRPr="00BB0C08" w:rsidRDefault="001E5914" w:rsidP="009B0CF8">
            <w:pPr>
              <w:spacing w:after="0" w:line="240" w:lineRule="auto"/>
            </w:pPr>
            <w:r>
              <w:t>$15,000</w:t>
            </w:r>
          </w:p>
        </w:tc>
      </w:tr>
      <w:tr w:rsidR="001E5914" w:rsidRPr="00BB0C08" w:rsidTr="009B0CF8">
        <w:tc>
          <w:tcPr>
            <w:tcW w:w="1458" w:type="dxa"/>
          </w:tcPr>
          <w:p w:rsidR="001E5914" w:rsidRPr="00BB0C08" w:rsidRDefault="001E5914" w:rsidP="009B0CF8">
            <w:pPr>
              <w:spacing w:after="0" w:line="240" w:lineRule="auto"/>
            </w:pPr>
            <w:r>
              <w:t>490</w:t>
            </w:r>
          </w:p>
        </w:tc>
        <w:tc>
          <w:tcPr>
            <w:tcW w:w="3330" w:type="dxa"/>
          </w:tcPr>
          <w:p w:rsidR="001E5914" w:rsidRPr="00BB0C08" w:rsidRDefault="001E5914" w:rsidP="009B0CF8">
            <w:pPr>
              <w:spacing w:after="0" w:line="240" w:lineRule="auto"/>
            </w:pPr>
            <w:r>
              <w:t>Tree/Shrub Site Preparation</w:t>
            </w:r>
          </w:p>
        </w:tc>
        <w:tc>
          <w:tcPr>
            <w:tcW w:w="2394" w:type="dxa"/>
          </w:tcPr>
          <w:p w:rsidR="001E5914" w:rsidRDefault="001E5914" w:rsidP="009B0CF8">
            <w:r w:rsidRPr="00DA5EB9">
              <w:t>75%</w:t>
            </w:r>
          </w:p>
        </w:tc>
        <w:tc>
          <w:tcPr>
            <w:tcW w:w="2394" w:type="dxa"/>
          </w:tcPr>
          <w:p w:rsidR="001E5914" w:rsidRPr="00BB0C08" w:rsidRDefault="001E5914" w:rsidP="009B0CF8">
            <w:pPr>
              <w:spacing w:after="0" w:line="240" w:lineRule="auto"/>
            </w:pPr>
            <w:r>
              <w:t>$15,000</w:t>
            </w:r>
          </w:p>
        </w:tc>
      </w:tr>
      <w:tr w:rsidR="001E5914" w:rsidRPr="00BB0C08" w:rsidTr="009B0CF8">
        <w:tc>
          <w:tcPr>
            <w:tcW w:w="1458" w:type="dxa"/>
          </w:tcPr>
          <w:p w:rsidR="001E5914" w:rsidRPr="00BB0C08" w:rsidRDefault="001E5914" w:rsidP="009B0CF8">
            <w:pPr>
              <w:spacing w:after="0" w:line="240" w:lineRule="auto"/>
            </w:pPr>
            <w:r>
              <w:t>620</w:t>
            </w:r>
          </w:p>
        </w:tc>
        <w:tc>
          <w:tcPr>
            <w:tcW w:w="3330" w:type="dxa"/>
          </w:tcPr>
          <w:p w:rsidR="001E5914" w:rsidRPr="00BB0C08" w:rsidRDefault="001E5914" w:rsidP="009B0CF8">
            <w:pPr>
              <w:spacing w:after="0" w:line="240" w:lineRule="auto"/>
            </w:pPr>
            <w:r>
              <w:t>Underground Outlet</w:t>
            </w:r>
          </w:p>
        </w:tc>
        <w:tc>
          <w:tcPr>
            <w:tcW w:w="2394" w:type="dxa"/>
          </w:tcPr>
          <w:p w:rsidR="001E5914" w:rsidRDefault="001E5914" w:rsidP="009B0CF8">
            <w:r w:rsidRPr="00DA5EB9">
              <w:t>75%</w:t>
            </w:r>
          </w:p>
        </w:tc>
        <w:tc>
          <w:tcPr>
            <w:tcW w:w="2394" w:type="dxa"/>
          </w:tcPr>
          <w:p w:rsidR="001E5914" w:rsidRPr="00BB0C08" w:rsidRDefault="001E5914" w:rsidP="009B0CF8">
            <w:pPr>
              <w:spacing w:after="0" w:line="240" w:lineRule="auto"/>
            </w:pPr>
            <w:r>
              <w:t>$15,000</w:t>
            </w:r>
          </w:p>
        </w:tc>
      </w:tr>
      <w:tr w:rsidR="001E5914" w:rsidRPr="00BB0C08" w:rsidTr="009B0CF8">
        <w:tc>
          <w:tcPr>
            <w:tcW w:w="1458" w:type="dxa"/>
          </w:tcPr>
          <w:p w:rsidR="001E5914" w:rsidRPr="00BB0C08" w:rsidRDefault="001E5914" w:rsidP="009B0CF8">
            <w:pPr>
              <w:spacing w:after="0" w:line="240" w:lineRule="auto"/>
            </w:pPr>
            <w:r w:rsidRPr="006B6D3D">
              <w:rPr>
                <w:b/>
              </w:rPr>
              <w:t>645</w:t>
            </w:r>
            <w:r w:rsidRPr="007A3751">
              <w:rPr>
                <w:b/>
                <w:sz w:val="28"/>
                <w:szCs w:val="28"/>
              </w:rPr>
              <w:t>*</w:t>
            </w:r>
          </w:p>
        </w:tc>
        <w:tc>
          <w:tcPr>
            <w:tcW w:w="3330" w:type="dxa"/>
          </w:tcPr>
          <w:p w:rsidR="001E5914" w:rsidRPr="00BB0C08" w:rsidRDefault="001E5914" w:rsidP="009B0CF8">
            <w:pPr>
              <w:spacing w:after="0" w:line="240" w:lineRule="auto"/>
            </w:pPr>
            <w:r>
              <w:t>Upland Wildlife Habitat Management</w:t>
            </w:r>
          </w:p>
        </w:tc>
        <w:tc>
          <w:tcPr>
            <w:tcW w:w="2394" w:type="dxa"/>
          </w:tcPr>
          <w:p w:rsidR="001E5914" w:rsidRDefault="001E5914" w:rsidP="009B0CF8">
            <w:r w:rsidRPr="00DA5EB9">
              <w:t>75%</w:t>
            </w:r>
          </w:p>
        </w:tc>
        <w:tc>
          <w:tcPr>
            <w:tcW w:w="2394" w:type="dxa"/>
          </w:tcPr>
          <w:p w:rsidR="001E5914" w:rsidRPr="00BB0C08" w:rsidRDefault="001E5914" w:rsidP="009B0CF8">
            <w:pPr>
              <w:spacing w:after="0" w:line="240" w:lineRule="auto"/>
            </w:pPr>
            <w:r>
              <w:t>$15,000</w:t>
            </w:r>
          </w:p>
        </w:tc>
      </w:tr>
      <w:tr w:rsidR="001E5914" w:rsidRPr="00BB0C08" w:rsidTr="009B0CF8">
        <w:tc>
          <w:tcPr>
            <w:tcW w:w="1458" w:type="dxa"/>
          </w:tcPr>
          <w:p w:rsidR="001E5914" w:rsidRPr="00BB0C08" w:rsidRDefault="001E5914" w:rsidP="009B0CF8">
            <w:pPr>
              <w:spacing w:after="0" w:line="240" w:lineRule="auto"/>
            </w:pPr>
            <w:r>
              <w:t>601</w:t>
            </w:r>
          </w:p>
        </w:tc>
        <w:tc>
          <w:tcPr>
            <w:tcW w:w="3330" w:type="dxa"/>
          </w:tcPr>
          <w:p w:rsidR="001E5914" w:rsidRPr="00BB0C08" w:rsidRDefault="001E5914" w:rsidP="009B0CF8">
            <w:pPr>
              <w:spacing w:after="0" w:line="240" w:lineRule="auto"/>
            </w:pPr>
            <w:r>
              <w:t>Vegetative Barrier</w:t>
            </w:r>
          </w:p>
        </w:tc>
        <w:tc>
          <w:tcPr>
            <w:tcW w:w="2394" w:type="dxa"/>
          </w:tcPr>
          <w:p w:rsidR="001E5914" w:rsidRDefault="001E5914" w:rsidP="009B0CF8">
            <w:r w:rsidRPr="00DA5EB9">
              <w:t>75%</w:t>
            </w:r>
          </w:p>
        </w:tc>
        <w:tc>
          <w:tcPr>
            <w:tcW w:w="2394" w:type="dxa"/>
          </w:tcPr>
          <w:p w:rsidR="001E5914" w:rsidRPr="00BB0C08" w:rsidRDefault="001E5914" w:rsidP="009B0CF8">
            <w:pPr>
              <w:spacing w:after="0" w:line="240" w:lineRule="auto"/>
            </w:pPr>
            <w:r>
              <w:t>$15,000</w:t>
            </w:r>
          </w:p>
        </w:tc>
      </w:tr>
      <w:tr w:rsidR="001E5914" w:rsidRPr="00BB0C08" w:rsidTr="009B0CF8">
        <w:tc>
          <w:tcPr>
            <w:tcW w:w="1458" w:type="dxa"/>
          </w:tcPr>
          <w:p w:rsidR="001E5914" w:rsidRDefault="001E5914" w:rsidP="009B0CF8">
            <w:pPr>
              <w:spacing w:after="0" w:line="240" w:lineRule="auto"/>
            </w:pPr>
            <w:r>
              <w:t>367</w:t>
            </w:r>
          </w:p>
        </w:tc>
        <w:tc>
          <w:tcPr>
            <w:tcW w:w="3330" w:type="dxa"/>
          </w:tcPr>
          <w:p w:rsidR="001E5914" w:rsidRPr="00BB0C08" w:rsidRDefault="001E5914" w:rsidP="009B0CF8">
            <w:pPr>
              <w:spacing w:after="0" w:line="240" w:lineRule="auto"/>
            </w:pPr>
            <w:r>
              <w:t>Waste Facility Cover</w:t>
            </w:r>
          </w:p>
        </w:tc>
        <w:tc>
          <w:tcPr>
            <w:tcW w:w="2394" w:type="dxa"/>
          </w:tcPr>
          <w:p w:rsidR="001E5914" w:rsidRDefault="001E5914" w:rsidP="009B0CF8">
            <w:r w:rsidRPr="00DA5EB9">
              <w:t>75%</w:t>
            </w:r>
          </w:p>
        </w:tc>
        <w:tc>
          <w:tcPr>
            <w:tcW w:w="2394" w:type="dxa"/>
          </w:tcPr>
          <w:p w:rsidR="001E5914" w:rsidRPr="00BB0C08" w:rsidRDefault="001E5914" w:rsidP="009B0CF8">
            <w:pPr>
              <w:spacing w:after="0" w:line="240" w:lineRule="auto"/>
            </w:pPr>
            <w:r>
              <w:t>$15,000</w:t>
            </w:r>
          </w:p>
        </w:tc>
      </w:tr>
      <w:tr w:rsidR="001E5914" w:rsidRPr="00BB0C08" w:rsidTr="009B0CF8">
        <w:tc>
          <w:tcPr>
            <w:tcW w:w="1458" w:type="dxa"/>
          </w:tcPr>
          <w:p w:rsidR="001E5914" w:rsidRPr="00BB0C08" w:rsidRDefault="001E5914" w:rsidP="009B0CF8">
            <w:pPr>
              <w:spacing w:after="0" w:line="240" w:lineRule="auto"/>
            </w:pPr>
            <w:r>
              <w:t>313</w:t>
            </w:r>
          </w:p>
        </w:tc>
        <w:tc>
          <w:tcPr>
            <w:tcW w:w="3330" w:type="dxa"/>
          </w:tcPr>
          <w:p w:rsidR="001E5914" w:rsidRPr="00BB0C08" w:rsidRDefault="001E5914" w:rsidP="009B0CF8">
            <w:pPr>
              <w:spacing w:after="0" w:line="240" w:lineRule="auto"/>
            </w:pPr>
            <w:r>
              <w:t>Waste Storage Facility</w:t>
            </w:r>
          </w:p>
        </w:tc>
        <w:tc>
          <w:tcPr>
            <w:tcW w:w="2394" w:type="dxa"/>
          </w:tcPr>
          <w:p w:rsidR="001E5914" w:rsidRDefault="001E5914" w:rsidP="009B0CF8">
            <w:r w:rsidRPr="00DA5EB9">
              <w:t>75%</w:t>
            </w:r>
          </w:p>
        </w:tc>
        <w:tc>
          <w:tcPr>
            <w:tcW w:w="2394" w:type="dxa"/>
          </w:tcPr>
          <w:p w:rsidR="001E5914" w:rsidRPr="00BB0C08" w:rsidRDefault="001E5914" w:rsidP="009B0CF8">
            <w:pPr>
              <w:spacing w:after="0" w:line="240" w:lineRule="auto"/>
            </w:pPr>
            <w:r>
              <w:t>$15,000</w:t>
            </w:r>
          </w:p>
        </w:tc>
      </w:tr>
      <w:tr w:rsidR="001E5914" w:rsidRPr="00BB0C08" w:rsidTr="009B0CF8">
        <w:tc>
          <w:tcPr>
            <w:tcW w:w="1458" w:type="dxa"/>
          </w:tcPr>
          <w:p w:rsidR="001E5914" w:rsidRDefault="001E5914" w:rsidP="009B0CF8">
            <w:pPr>
              <w:spacing w:after="0" w:line="240" w:lineRule="auto"/>
            </w:pPr>
            <w:r>
              <w:t>642</w:t>
            </w:r>
          </w:p>
        </w:tc>
        <w:tc>
          <w:tcPr>
            <w:tcW w:w="3330" w:type="dxa"/>
          </w:tcPr>
          <w:p w:rsidR="001E5914" w:rsidRPr="00BB0C08" w:rsidRDefault="001E5914" w:rsidP="009B0CF8">
            <w:pPr>
              <w:spacing w:after="0" w:line="240" w:lineRule="auto"/>
            </w:pPr>
            <w:r>
              <w:t>Water Well</w:t>
            </w:r>
          </w:p>
        </w:tc>
        <w:tc>
          <w:tcPr>
            <w:tcW w:w="2394" w:type="dxa"/>
          </w:tcPr>
          <w:p w:rsidR="001E5914" w:rsidRDefault="001E5914" w:rsidP="009B0CF8">
            <w:r w:rsidRPr="00DA5EB9">
              <w:t>75%</w:t>
            </w:r>
          </w:p>
        </w:tc>
        <w:tc>
          <w:tcPr>
            <w:tcW w:w="2394" w:type="dxa"/>
          </w:tcPr>
          <w:p w:rsidR="001E5914" w:rsidRPr="00BB0C08" w:rsidRDefault="001E5914" w:rsidP="009B0CF8">
            <w:pPr>
              <w:spacing w:after="0" w:line="240" w:lineRule="auto"/>
            </w:pPr>
            <w:r>
              <w:t>$15,000</w:t>
            </w:r>
          </w:p>
        </w:tc>
      </w:tr>
      <w:tr w:rsidR="001E5914" w:rsidRPr="00BB0C08" w:rsidTr="009B0CF8">
        <w:tc>
          <w:tcPr>
            <w:tcW w:w="1458" w:type="dxa"/>
          </w:tcPr>
          <w:p w:rsidR="001E5914" w:rsidRPr="00BB0C08" w:rsidRDefault="001E5914" w:rsidP="009B0CF8">
            <w:pPr>
              <w:spacing w:after="0" w:line="240" w:lineRule="auto"/>
            </w:pPr>
            <w:r>
              <w:t>614</w:t>
            </w:r>
          </w:p>
        </w:tc>
        <w:tc>
          <w:tcPr>
            <w:tcW w:w="3330" w:type="dxa"/>
          </w:tcPr>
          <w:p w:rsidR="001E5914" w:rsidRPr="00BB0C08" w:rsidRDefault="001E5914" w:rsidP="009B0CF8">
            <w:pPr>
              <w:spacing w:after="0" w:line="240" w:lineRule="auto"/>
            </w:pPr>
            <w:r>
              <w:t>Watering Facility</w:t>
            </w:r>
          </w:p>
        </w:tc>
        <w:tc>
          <w:tcPr>
            <w:tcW w:w="2394" w:type="dxa"/>
          </w:tcPr>
          <w:p w:rsidR="001E5914" w:rsidRDefault="001E5914" w:rsidP="009B0CF8">
            <w:r w:rsidRPr="00DA5EB9">
              <w:t>75%</w:t>
            </w:r>
          </w:p>
        </w:tc>
        <w:tc>
          <w:tcPr>
            <w:tcW w:w="2394" w:type="dxa"/>
          </w:tcPr>
          <w:p w:rsidR="001E5914" w:rsidRPr="00BB0C08" w:rsidRDefault="001E5914" w:rsidP="009B0CF8">
            <w:pPr>
              <w:spacing w:after="0" w:line="240" w:lineRule="auto"/>
            </w:pPr>
            <w:r>
              <w:t>$15,000</w:t>
            </w:r>
          </w:p>
        </w:tc>
      </w:tr>
      <w:tr w:rsidR="001E5914" w:rsidRPr="00BB0C08" w:rsidTr="009B0CF8">
        <w:tc>
          <w:tcPr>
            <w:tcW w:w="1458" w:type="dxa"/>
          </w:tcPr>
          <w:p w:rsidR="001E5914" w:rsidRDefault="001E5914" w:rsidP="009B0CF8">
            <w:pPr>
              <w:spacing w:after="0" w:line="240" w:lineRule="auto"/>
            </w:pPr>
            <w:r>
              <w:t>657</w:t>
            </w:r>
          </w:p>
        </w:tc>
        <w:tc>
          <w:tcPr>
            <w:tcW w:w="3330" w:type="dxa"/>
          </w:tcPr>
          <w:p w:rsidR="001E5914" w:rsidRPr="00BB0C08" w:rsidRDefault="001E5914" w:rsidP="009B0CF8">
            <w:pPr>
              <w:spacing w:after="0" w:line="240" w:lineRule="auto"/>
            </w:pPr>
            <w:r>
              <w:t>Wetland Restoration</w:t>
            </w:r>
          </w:p>
        </w:tc>
        <w:tc>
          <w:tcPr>
            <w:tcW w:w="2394" w:type="dxa"/>
          </w:tcPr>
          <w:p w:rsidR="001E5914" w:rsidRDefault="001E5914" w:rsidP="009B0CF8">
            <w:r w:rsidRPr="00DA5EB9">
              <w:t>75%</w:t>
            </w:r>
          </w:p>
        </w:tc>
        <w:tc>
          <w:tcPr>
            <w:tcW w:w="2394" w:type="dxa"/>
          </w:tcPr>
          <w:p w:rsidR="001E5914" w:rsidRPr="00BB0C08" w:rsidRDefault="001E5914" w:rsidP="009B0CF8">
            <w:pPr>
              <w:spacing w:after="0" w:line="240" w:lineRule="auto"/>
            </w:pPr>
            <w:r>
              <w:t>$15,000</w:t>
            </w:r>
          </w:p>
        </w:tc>
      </w:tr>
      <w:tr w:rsidR="001E5914" w:rsidRPr="00BB0C08" w:rsidTr="009B0CF8">
        <w:tc>
          <w:tcPr>
            <w:tcW w:w="1458" w:type="dxa"/>
          </w:tcPr>
          <w:p w:rsidR="001E5914" w:rsidRPr="00BB0C08" w:rsidRDefault="001E5914" w:rsidP="009B0CF8">
            <w:pPr>
              <w:spacing w:after="0" w:line="240" w:lineRule="auto"/>
            </w:pPr>
            <w:r>
              <w:t>380</w:t>
            </w:r>
          </w:p>
        </w:tc>
        <w:tc>
          <w:tcPr>
            <w:tcW w:w="3330" w:type="dxa"/>
          </w:tcPr>
          <w:p w:rsidR="001E5914" w:rsidRPr="00BB0C08" w:rsidRDefault="001E5914" w:rsidP="009B0CF8">
            <w:pPr>
              <w:spacing w:after="0" w:line="240" w:lineRule="auto"/>
            </w:pPr>
            <w:r>
              <w:t>Windbreak/Shelterbelt Establishment</w:t>
            </w:r>
          </w:p>
        </w:tc>
        <w:tc>
          <w:tcPr>
            <w:tcW w:w="2394" w:type="dxa"/>
          </w:tcPr>
          <w:p w:rsidR="001E5914" w:rsidRDefault="001E5914" w:rsidP="009B0CF8">
            <w:r w:rsidRPr="00DA5EB9">
              <w:t>75%</w:t>
            </w:r>
          </w:p>
        </w:tc>
        <w:tc>
          <w:tcPr>
            <w:tcW w:w="2394" w:type="dxa"/>
          </w:tcPr>
          <w:p w:rsidR="001E5914" w:rsidRPr="00BB0C08" w:rsidRDefault="001E5914" w:rsidP="009B0CF8">
            <w:pPr>
              <w:spacing w:after="0" w:line="240" w:lineRule="auto"/>
            </w:pPr>
            <w:r>
              <w:t>$15,000</w:t>
            </w:r>
          </w:p>
        </w:tc>
      </w:tr>
    </w:tbl>
    <w:p w:rsidR="001E5914" w:rsidRDefault="001E5914" w:rsidP="001E5914">
      <w:pPr>
        <w:rPr>
          <w:b/>
        </w:rPr>
      </w:pPr>
      <w:r>
        <w:rPr>
          <w:b/>
          <w:sz w:val="28"/>
          <w:szCs w:val="28"/>
        </w:rPr>
        <w:t>*</w:t>
      </w:r>
      <w:r w:rsidRPr="007A3751">
        <w:rPr>
          <w:b/>
        </w:rPr>
        <w:t xml:space="preserve"> Management Practice</w:t>
      </w:r>
      <w:r>
        <w:rPr>
          <w:b/>
        </w:rPr>
        <w:t>s</w:t>
      </w:r>
    </w:p>
    <w:p w:rsidR="001E5914" w:rsidRPr="007A3751" w:rsidRDefault="001E5914" w:rsidP="001E5914">
      <w:r>
        <w:rPr>
          <w:b/>
          <w:u w:val="single"/>
        </w:rPr>
        <w:t>Additional Information</w:t>
      </w:r>
    </w:p>
    <w:p w:rsidR="001E5914" w:rsidRDefault="001E5914" w:rsidP="001E5914">
      <w:r>
        <w:t>Practices not listed will be reviewed for funding eligibility on a case by case basis.</w:t>
      </w:r>
    </w:p>
    <w:p w:rsidR="001E5914" w:rsidRDefault="001E5914" w:rsidP="001E5914">
      <w:r>
        <w:t>Cost-share cap, from assessment funds, per producer is $15,000 per calendar year.</w:t>
      </w:r>
    </w:p>
    <w:p w:rsidR="001E5914" w:rsidRDefault="001E5914" w:rsidP="001E5914">
      <w:r>
        <w:t>Maximum eligible cost-share rate will be based on actual bills.</w:t>
      </w:r>
    </w:p>
    <w:p w:rsidR="001E5914" w:rsidRDefault="001E5914" w:rsidP="001E5914">
      <w:r>
        <w:t>Maximum eligible cost-share rate from Assessment Funds is subject to Board Approval.</w:t>
      </w:r>
    </w:p>
    <w:p w:rsidR="001E5914" w:rsidRDefault="001E5914" w:rsidP="001E5914">
      <w:r>
        <w:t>Cost-share Applications for non-management practices must include vendor estimates.</w:t>
      </w:r>
    </w:p>
    <w:p w:rsidR="001E5914" w:rsidRDefault="001E5914" w:rsidP="001E5914">
      <w:r>
        <w:t xml:space="preserve">Cost-share applications for management practices may include estimates from the NRCS EQIP cost-list.  </w:t>
      </w:r>
    </w:p>
    <w:p w:rsidR="001E5914" w:rsidRDefault="001E5914" w:rsidP="001E5914">
      <w:r>
        <w:t>Cost-share applications for non-management practices will be accepted continuously and funds will be distributed on a first come first serve basis.</w:t>
      </w:r>
    </w:p>
    <w:p w:rsidR="001E5914" w:rsidRDefault="001E5914" w:rsidP="001E5914">
      <w:r>
        <w:t>Cost-share applications for management practices will be accepted continuously however participants will be selected once annually at the BCD March Board Meeting.  Applicants will be notified in writing if they have been selected for funding.  Applicants can choose to roll-over non-funded applications for future funding consideration.</w:t>
      </w:r>
    </w:p>
    <w:p w:rsidR="001E5914" w:rsidRDefault="001E5914" w:rsidP="001E5914">
      <w:r>
        <w:lastRenderedPageBreak/>
        <w:t>Practices and cost-share rates are subject to change, please contact the Benton Conservation District for a current copy of this document.</w:t>
      </w:r>
    </w:p>
    <w:p w:rsidR="00D05FE7" w:rsidRPr="00A66B42" w:rsidRDefault="00D05FE7" w:rsidP="0038077B">
      <w:pPr>
        <w:rPr>
          <w:rFonts w:ascii="Times New Roman" w:hAnsi="Times New Roman"/>
          <w:sz w:val="24"/>
          <w:szCs w:val="24"/>
          <w:u w:val="single"/>
        </w:rPr>
      </w:pPr>
      <w:r w:rsidRPr="00A66B42">
        <w:rPr>
          <w:rFonts w:ascii="Times New Roman" w:hAnsi="Times New Roman"/>
          <w:sz w:val="24"/>
          <w:szCs w:val="24"/>
          <w:u w:val="single"/>
        </w:rPr>
        <w:t>The creation of the Cost-Share Policy was approved at a regular monthly meeting of the BCD on</w:t>
      </w:r>
      <w:r w:rsidR="001D09FB" w:rsidRPr="00A66B42">
        <w:rPr>
          <w:rFonts w:ascii="Times New Roman" w:hAnsi="Times New Roman"/>
          <w:sz w:val="24"/>
          <w:szCs w:val="24"/>
          <w:u w:val="single"/>
        </w:rPr>
        <w:t xml:space="preserve"> </w:t>
      </w:r>
      <w:r w:rsidR="001E5914">
        <w:rPr>
          <w:rFonts w:ascii="Times New Roman" w:hAnsi="Times New Roman"/>
          <w:sz w:val="24"/>
          <w:szCs w:val="24"/>
          <w:u w:val="single"/>
        </w:rPr>
        <w:t>December 9</w:t>
      </w:r>
      <w:r w:rsidR="001D09FB" w:rsidRPr="00A66B42">
        <w:rPr>
          <w:rFonts w:ascii="Times New Roman" w:hAnsi="Times New Roman"/>
          <w:sz w:val="24"/>
          <w:szCs w:val="24"/>
          <w:u w:val="single"/>
        </w:rPr>
        <w:t>, 2009.</w:t>
      </w:r>
    </w:p>
    <w:p w:rsidR="00D05FE7" w:rsidRDefault="00D05FE7" w:rsidP="0038077B">
      <w:pPr>
        <w:rPr>
          <w:rFonts w:ascii="Times New Roman" w:hAnsi="Times New Roman"/>
          <w:sz w:val="24"/>
          <w:szCs w:val="24"/>
        </w:rPr>
        <w:sectPr w:rsidR="00D05FE7" w:rsidSect="007D68CE">
          <w:headerReference w:type="even" r:id="rId8"/>
          <w:headerReference w:type="default" r:id="rId9"/>
          <w:footerReference w:type="even" r:id="rId10"/>
          <w:footerReference w:type="default" r:id="rId11"/>
          <w:headerReference w:type="first" r:id="rId12"/>
          <w:type w:val="continuous"/>
          <w:pgSz w:w="12240" w:h="15840"/>
          <w:pgMar w:top="900" w:right="1800" w:bottom="1440" w:left="1800" w:header="720" w:footer="720" w:gutter="0"/>
          <w:cols w:space="720"/>
          <w:docGrid w:linePitch="360"/>
        </w:sectPr>
      </w:pPr>
    </w:p>
    <w:p w:rsidR="008758C0" w:rsidRDefault="008758C0" w:rsidP="00A2123F">
      <w:pPr>
        <w:spacing w:after="0" w:line="240" w:lineRule="auto"/>
        <w:rPr>
          <w:rFonts w:ascii="Times New Roman" w:hAnsi="Times New Roman"/>
          <w:sz w:val="24"/>
          <w:szCs w:val="24"/>
        </w:rPr>
      </w:pPr>
    </w:p>
    <w:p w:rsidR="008758C0" w:rsidRPr="008758C0" w:rsidRDefault="008758C0" w:rsidP="008758C0">
      <w:pPr>
        <w:pStyle w:val="Heading1"/>
        <w:rPr>
          <w:u w:val="single"/>
        </w:rPr>
      </w:pPr>
      <w:r>
        <w:br w:type="page"/>
      </w:r>
      <w:bookmarkStart w:id="7" w:name="_Toc260651849"/>
      <w:r w:rsidR="00016722">
        <w:rPr>
          <w:u w:val="single"/>
        </w:rPr>
        <w:lastRenderedPageBreak/>
        <w:t>Board Officer</w:t>
      </w:r>
      <w:r w:rsidRPr="008758C0">
        <w:rPr>
          <w:u w:val="single"/>
        </w:rPr>
        <w:t xml:space="preserve"> Election/Appointment Policy</w:t>
      </w:r>
      <w:bookmarkEnd w:id="7"/>
    </w:p>
    <w:p w:rsidR="008758C0" w:rsidRDefault="008758C0" w:rsidP="00A2123F">
      <w:pPr>
        <w:spacing w:after="0" w:line="240" w:lineRule="auto"/>
        <w:rPr>
          <w:rFonts w:ascii="Times New Roman" w:hAnsi="Times New Roman"/>
          <w:sz w:val="24"/>
          <w:szCs w:val="24"/>
        </w:rPr>
      </w:pPr>
    </w:p>
    <w:p w:rsidR="00F57912" w:rsidRDefault="00A66B42" w:rsidP="00F57912">
      <w:pPr>
        <w:pStyle w:val="PlainText"/>
        <w:rPr>
          <w:rFonts w:ascii="Times New Roman" w:eastAsia="MS Mincho" w:hAnsi="Times New Roman"/>
          <w:sz w:val="24"/>
        </w:rPr>
      </w:pPr>
      <w:r>
        <w:rPr>
          <w:rFonts w:ascii="Times New Roman" w:eastAsia="MS Mincho" w:hAnsi="Times New Roman"/>
          <w:sz w:val="24"/>
        </w:rPr>
        <w:t>Officers of the Benton Conservation District will be elected, by a majority vote of supervisors, at BCD’s January Board Meeting.  Officer</w:t>
      </w:r>
      <w:r w:rsidR="00F57912">
        <w:rPr>
          <w:rFonts w:ascii="Times New Roman" w:eastAsia="MS Mincho" w:hAnsi="Times New Roman"/>
          <w:sz w:val="24"/>
        </w:rPr>
        <w:t xml:space="preserve"> </w:t>
      </w:r>
      <w:r>
        <w:rPr>
          <w:rFonts w:ascii="Times New Roman" w:eastAsia="MS Mincho" w:hAnsi="Times New Roman"/>
          <w:sz w:val="24"/>
        </w:rPr>
        <w:t>position include:</w:t>
      </w:r>
      <w:r w:rsidR="00F57912">
        <w:rPr>
          <w:rFonts w:ascii="Times New Roman" w:eastAsia="MS Mincho" w:hAnsi="Times New Roman"/>
          <w:sz w:val="24"/>
        </w:rPr>
        <w:t xml:space="preserve"> C</w:t>
      </w:r>
      <w:r>
        <w:rPr>
          <w:rFonts w:ascii="Times New Roman" w:eastAsia="MS Mincho" w:hAnsi="Times New Roman"/>
          <w:sz w:val="24"/>
        </w:rPr>
        <w:t>hair, Vice-Chair</w:t>
      </w:r>
      <w:r w:rsidR="00E07543">
        <w:rPr>
          <w:rFonts w:ascii="Times New Roman" w:eastAsia="MS Mincho" w:hAnsi="Times New Roman"/>
          <w:sz w:val="24"/>
        </w:rPr>
        <w:t xml:space="preserve">, and </w:t>
      </w:r>
      <w:r>
        <w:rPr>
          <w:rFonts w:ascii="Times New Roman" w:eastAsia="MS Mincho" w:hAnsi="Times New Roman"/>
          <w:sz w:val="24"/>
        </w:rPr>
        <w:t>Auditor.</w:t>
      </w:r>
      <w:r w:rsidR="00F57912">
        <w:rPr>
          <w:rFonts w:ascii="Times New Roman" w:eastAsia="MS Mincho" w:hAnsi="Times New Roman"/>
          <w:sz w:val="24"/>
        </w:rPr>
        <w:t xml:space="preserve">  </w:t>
      </w:r>
    </w:p>
    <w:p w:rsidR="00CD4C00" w:rsidRDefault="00CD4C00" w:rsidP="00CD4C00">
      <w:pPr>
        <w:pStyle w:val="PlainText"/>
        <w:rPr>
          <w:rFonts w:ascii="Times New Roman" w:eastAsia="MS Mincho" w:hAnsi="Times New Roman"/>
          <w:sz w:val="24"/>
        </w:rPr>
      </w:pPr>
    </w:p>
    <w:p w:rsidR="00A66B42" w:rsidRDefault="00A66B42" w:rsidP="00CD4C00">
      <w:pPr>
        <w:pStyle w:val="PlainText"/>
        <w:rPr>
          <w:rFonts w:ascii="Times New Roman" w:eastAsia="MS Mincho" w:hAnsi="Times New Roman"/>
          <w:sz w:val="24"/>
        </w:rPr>
      </w:pPr>
    </w:p>
    <w:p w:rsidR="00A66B42" w:rsidRPr="00A66B42" w:rsidRDefault="00A66B42" w:rsidP="00A66B42">
      <w:pPr>
        <w:spacing w:after="0" w:line="240" w:lineRule="auto"/>
        <w:rPr>
          <w:rFonts w:ascii="Times New Roman" w:hAnsi="Times New Roman"/>
          <w:sz w:val="24"/>
          <w:szCs w:val="24"/>
          <w:u w:val="single"/>
        </w:rPr>
      </w:pPr>
      <w:r w:rsidRPr="00A66B42">
        <w:rPr>
          <w:rFonts w:ascii="Times New Roman" w:hAnsi="Times New Roman"/>
          <w:sz w:val="24"/>
          <w:szCs w:val="24"/>
          <w:u w:val="single"/>
        </w:rPr>
        <w:t>The creation of the Board Officer Election/Appointment Policy was approved at a regular monthly meeting of the BCD on June 10, 2009.</w:t>
      </w:r>
      <w:r w:rsidRPr="00A66B42">
        <w:rPr>
          <w:u w:val="single"/>
        </w:rPr>
        <w:t xml:space="preserve">  </w:t>
      </w:r>
    </w:p>
    <w:p w:rsidR="00A66B42" w:rsidRDefault="00A66B42" w:rsidP="00CD4C00">
      <w:pPr>
        <w:pStyle w:val="PlainText"/>
        <w:rPr>
          <w:rFonts w:ascii="Times New Roman" w:eastAsia="MS Mincho" w:hAnsi="Times New Roman"/>
          <w:sz w:val="24"/>
        </w:rPr>
      </w:pPr>
    </w:p>
    <w:p w:rsidR="00CD4C00" w:rsidRDefault="00CD4C00" w:rsidP="00CD4C00">
      <w:pPr>
        <w:pStyle w:val="PlainText"/>
        <w:rPr>
          <w:rFonts w:ascii="Times New Roman" w:eastAsia="MS Mincho" w:hAnsi="Times New Roman"/>
          <w:sz w:val="24"/>
        </w:rPr>
      </w:pPr>
    </w:p>
    <w:p w:rsidR="00CD4C00" w:rsidRDefault="00CD4C00" w:rsidP="00CD4C00">
      <w:pPr>
        <w:pStyle w:val="PlainText"/>
        <w:rPr>
          <w:rFonts w:ascii="Times New Roman" w:eastAsia="MS Mincho" w:hAnsi="Times New Roman"/>
          <w:sz w:val="24"/>
        </w:rPr>
      </w:pPr>
    </w:p>
    <w:p w:rsidR="00CD4C00" w:rsidRDefault="00CD4C00" w:rsidP="00CD4C00">
      <w:pPr>
        <w:pStyle w:val="PlainText"/>
        <w:rPr>
          <w:rFonts w:ascii="Times New Roman" w:eastAsia="MS Mincho" w:hAnsi="Times New Roman"/>
          <w:sz w:val="24"/>
        </w:rPr>
      </w:pPr>
    </w:p>
    <w:p w:rsidR="00CD4C00" w:rsidRDefault="00CD4C00" w:rsidP="00CD4C00">
      <w:pPr>
        <w:pStyle w:val="PlainText"/>
        <w:rPr>
          <w:rFonts w:ascii="Times New Roman" w:eastAsia="MS Mincho" w:hAnsi="Times New Roman"/>
          <w:sz w:val="24"/>
        </w:rPr>
      </w:pPr>
    </w:p>
    <w:p w:rsidR="00CD4C00" w:rsidRDefault="00CD4C00" w:rsidP="00CD4C00">
      <w:pPr>
        <w:pStyle w:val="PlainText"/>
        <w:rPr>
          <w:rFonts w:ascii="Times New Roman" w:eastAsia="MS Mincho" w:hAnsi="Times New Roman"/>
          <w:sz w:val="24"/>
        </w:rPr>
      </w:pPr>
    </w:p>
    <w:p w:rsidR="00CD4C00" w:rsidRDefault="00CD4C00" w:rsidP="00CD4C00">
      <w:pPr>
        <w:pStyle w:val="PlainText"/>
        <w:rPr>
          <w:rFonts w:ascii="Times New Roman" w:eastAsia="MS Mincho" w:hAnsi="Times New Roman"/>
          <w:sz w:val="24"/>
        </w:rPr>
      </w:pPr>
    </w:p>
    <w:p w:rsidR="00CD4C00" w:rsidRDefault="00CD4C00" w:rsidP="00CD4C00">
      <w:pPr>
        <w:pStyle w:val="PlainText"/>
        <w:rPr>
          <w:rFonts w:ascii="Times New Roman" w:eastAsia="MS Mincho" w:hAnsi="Times New Roman"/>
          <w:sz w:val="24"/>
        </w:rPr>
      </w:pPr>
    </w:p>
    <w:p w:rsidR="00CD4C00" w:rsidRDefault="00CD4C00" w:rsidP="00CD4C00">
      <w:pPr>
        <w:pStyle w:val="PlainText"/>
        <w:rPr>
          <w:rFonts w:ascii="Times New Roman" w:eastAsia="MS Mincho" w:hAnsi="Times New Roman"/>
          <w:sz w:val="24"/>
        </w:rPr>
      </w:pPr>
    </w:p>
    <w:p w:rsidR="00CD4C00" w:rsidRDefault="00CD4C00" w:rsidP="00CD4C00">
      <w:pPr>
        <w:pStyle w:val="PlainText"/>
        <w:rPr>
          <w:rFonts w:ascii="Times New Roman" w:eastAsia="MS Mincho" w:hAnsi="Times New Roman"/>
          <w:sz w:val="24"/>
        </w:rPr>
      </w:pPr>
    </w:p>
    <w:p w:rsidR="00CD4C00" w:rsidRDefault="00CD4C00" w:rsidP="00CD4C00">
      <w:pPr>
        <w:pStyle w:val="PlainText"/>
        <w:rPr>
          <w:rFonts w:ascii="Times New Roman" w:eastAsia="MS Mincho" w:hAnsi="Times New Roman"/>
          <w:sz w:val="24"/>
        </w:rPr>
      </w:pPr>
    </w:p>
    <w:p w:rsidR="00CD4C00" w:rsidRDefault="00CD4C00" w:rsidP="00CD4C00">
      <w:pPr>
        <w:pStyle w:val="PlainText"/>
        <w:rPr>
          <w:rFonts w:ascii="Times New Roman" w:eastAsia="MS Mincho" w:hAnsi="Times New Roman"/>
          <w:sz w:val="24"/>
        </w:rPr>
      </w:pPr>
    </w:p>
    <w:p w:rsidR="00CD4C00" w:rsidRDefault="00CD4C00" w:rsidP="00CD4C00">
      <w:pPr>
        <w:pStyle w:val="PlainText"/>
        <w:rPr>
          <w:rFonts w:ascii="Times New Roman" w:eastAsia="MS Mincho" w:hAnsi="Times New Roman"/>
          <w:sz w:val="24"/>
        </w:rPr>
      </w:pPr>
    </w:p>
    <w:p w:rsidR="00CD4C00" w:rsidRDefault="00CD4C00" w:rsidP="00CD4C00">
      <w:pPr>
        <w:pStyle w:val="PlainText"/>
        <w:rPr>
          <w:rFonts w:ascii="Times New Roman" w:eastAsia="MS Mincho" w:hAnsi="Times New Roman"/>
          <w:sz w:val="24"/>
        </w:rPr>
      </w:pPr>
    </w:p>
    <w:p w:rsidR="00CD4C00" w:rsidRDefault="00CD4C00" w:rsidP="00CD4C00">
      <w:pPr>
        <w:pStyle w:val="PlainText"/>
        <w:rPr>
          <w:rFonts w:ascii="Times New Roman" w:eastAsia="MS Mincho" w:hAnsi="Times New Roman"/>
          <w:sz w:val="24"/>
        </w:rPr>
      </w:pPr>
    </w:p>
    <w:p w:rsidR="00CD4C00" w:rsidRDefault="00CD4C00" w:rsidP="00CD4C00">
      <w:pPr>
        <w:pStyle w:val="PlainText"/>
        <w:rPr>
          <w:rFonts w:ascii="Times New Roman" w:eastAsia="MS Mincho" w:hAnsi="Times New Roman"/>
          <w:sz w:val="24"/>
        </w:rPr>
      </w:pPr>
    </w:p>
    <w:p w:rsidR="00CD4C00" w:rsidRDefault="00CD4C00" w:rsidP="00CD4C00">
      <w:pPr>
        <w:pStyle w:val="PlainText"/>
        <w:rPr>
          <w:rFonts w:ascii="Times New Roman" w:eastAsia="MS Mincho" w:hAnsi="Times New Roman"/>
          <w:sz w:val="24"/>
        </w:rPr>
      </w:pPr>
    </w:p>
    <w:p w:rsidR="00CD4C00" w:rsidRDefault="00CD4C00" w:rsidP="00CD4C00">
      <w:pPr>
        <w:pStyle w:val="PlainText"/>
        <w:rPr>
          <w:rFonts w:ascii="Times New Roman" w:eastAsia="MS Mincho" w:hAnsi="Times New Roman"/>
          <w:sz w:val="24"/>
        </w:rPr>
      </w:pPr>
    </w:p>
    <w:p w:rsidR="00CD4C00" w:rsidRDefault="00CD4C00" w:rsidP="00CD4C00">
      <w:pPr>
        <w:pStyle w:val="PlainText"/>
        <w:rPr>
          <w:rFonts w:ascii="Times New Roman" w:eastAsia="MS Mincho" w:hAnsi="Times New Roman"/>
          <w:sz w:val="24"/>
        </w:rPr>
      </w:pPr>
    </w:p>
    <w:p w:rsidR="00CD4C00" w:rsidRDefault="00CD4C00" w:rsidP="00CD4C00">
      <w:pPr>
        <w:pStyle w:val="PlainText"/>
        <w:rPr>
          <w:rFonts w:ascii="Times New Roman" w:eastAsia="MS Mincho" w:hAnsi="Times New Roman"/>
          <w:sz w:val="24"/>
        </w:rPr>
      </w:pPr>
    </w:p>
    <w:p w:rsidR="00CD4C00" w:rsidRDefault="00CD4C00" w:rsidP="00CD4C00">
      <w:pPr>
        <w:pStyle w:val="PlainText"/>
        <w:rPr>
          <w:rFonts w:ascii="Times New Roman" w:eastAsia="MS Mincho" w:hAnsi="Times New Roman"/>
          <w:sz w:val="24"/>
        </w:rPr>
      </w:pPr>
    </w:p>
    <w:p w:rsidR="00CD4C00" w:rsidRDefault="00CD4C00" w:rsidP="00CD4C00">
      <w:pPr>
        <w:pStyle w:val="PlainText"/>
        <w:rPr>
          <w:rFonts w:ascii="Times New Roman" w:eastAsia="MS Mincho" w:hAnsi="Times New Roman"/>
          <w:sz w:val="24"/>
        </w:rPr>
      </w:pPr>
    </w:p>
    <w:p w:rsidR="00CD4C00" w:rsidRDefault="00CD4C00" w:rsidP="00CD4C00">
      <w:pPr>
        <w:pStyle w:val="PlainText"/>
        <w:rPr>
          <w:rFonts w:ascii="Times New Roman" w:eastAsia="MS Mincho" w:hAnsi="Times New Roman"/>
          <w:sz w:val="24"/>
        </w:rPr>
      </w:pPr>
    </w:p>
    <w:p w:rsidR="00CD4C00" w:rsidRDefault="00CD4C00" w:rsidP="00CD4C00">
      <w:pPr>
        <w:pStyle w:val="PlainText"/>
        <w:rPr>
          <w:rFonts w:ascii="Times New Roman" w:eastAsia="MS Mincho" w:hAnsi="Times New Roman"/>
          <w:sz w:val="24"/>
        </w:rPr>
      </w:pPr>
    </w:p>
    <w:p w:rsidR="00CD4C00" w:rsidRDefault="00CD4C00" w:rsidP="00CD4C00">
      <w:pPr>
        <w:pStyle w:val="PlainText"/>
        <w:rPr>
          <w:rFonts w:ascii="Times New Roman" w:eastAsia="MS Mincho" w:hAnsi="Times New Roman"/>
          <w:sz w:val="24"/>
        </w:rPr>
      </w:pPr>
    </w:p>
    <w:p w:rsidR="00CD4C00" w:rsidRDefault="00CD4C00" w:rsidP="00CD4C00">
      <w:pPr>
        <w:pStyle w:val="PlainText"/>
        <w:rPr>
          <w:rFonts w:ascii="Times New Roman" w:eastAsia="MS Mincho" w:hAnsi="Times New Roman"/>
          <w:sz w:val="24"/>
        </w:rPr>
      </w:pPr>
    </w:p>
    <w:p w:rsidR="00CD4C00" w:rsidRDefault="00CD4C00" w:rsidP="00CD4C00">
      <w:pPr>
        <w:pStyle w:val="PlainText"/>
        <w:rPr>
          <w:rFonts w:ascii="Times New Roman" w:eastAsia="MS Mincho" w:hAnsi="Times New Roman"/>
          <w:sz w:val="24"/>
        </w:rPr>
      </w:pPr>
    </w:p>
    <w:p w:rsidR="00CD4C00" w:rsidRDefault="00CD4C00" w:rsidP="00CD4C00">
      <w:pPr>
        <w:pStyle w:val="PlainText"/>
        <w:rPr>
          <w:rFonts w:ascii="Times New Roman" w:eastAsia="MS Mincho" w:hAnsi="Times New Roman"/>
          <w:sz w:val="24"/>
        </w:rPr>
      </w:pPr>
    </w:p>
    <w:p w:rsidR="00CD4C00" w:rsidRDefault="00CD4C00" w:rsidP="00CD4C00">
      <w:pPr>
        <w:pStyle w:val="PlainText"/>
        <w:rPr>
          <w:rFonts w:ascii="Times New Roman" w:eastAsia="MS Mincho" w:hAnsi="Times New Roman"/>
          <w:sz w:val="24"/>
        </w:rPr>
      </w:pPr>
    </w:p>
    <w:p w:rsidR="00CD4C00" w:rsidRDefault="00CD4C00" w:rsidP="00CD4C00">
      <w:pPr>
        <w:pStyle w:val="PlainText"/>
        <w:rPr>
          <w:rFonts w:ascii="Times New Roman" w:eastAsia="MS Mincho" w:hAnsi="Times New Roman"/>
          <w:sz w:val="24"/>
        </w:rPr>
      </w:pPr>
    </w:p>
    <w:p w:rsidR="00CD4C00" w:rsidRDefault="00CD4C00" w:rsidP="00CD4C00">
      <w:pPr>
        <w:pStyle w:val="PlainText"/>
        <w:rPr>
          <w:rFonts w:ascii="Times New Roman" w:eastAsia="MS Mincho" w:hAnsi="Times New Roman"/>
          <w:sz w:val="24"/>
        </w:rPr>
      </w:pPr>
    </w:p>
    <w:p w:rsidR="00CD4C00" w:rsidRDefault="00CD4C00" w:rsidP="00CD4C00">
      <w:pPr>
        <w:pStyle w:val="PlainText"/>
        <w:rPr>
          <w:rFonts w:ascii="Times New Roman" w:eastAsia="MS Mincho" w:hAnsi="Times New Roman"/>
          <w:sz w:val="24"/>
        </w:rPr>
      </w:pPr>
    </w:p>
    <w:p w:rsidR="00CD4C00" w:rsidRDefault="00CD4C00" w:rsidP="00CD4C00">
      <w:pPr>
        <w:pStyle w:val="PlainText"/>
        <w:rPr>
          <w:rFonts w:ascii="Times New Roman" w:eastAsia="MS Mincho" w:hAnsi="Times New Roman"/>
          <w:sz w:val="24"/>
        </w:rPr>
      </w:pPr>
    </w:p>
    <w:p w:rsidR="00CD4C00" w:rsidRDefault="00CD4C00" w:rsidP="00CD4C00">
      <w:pPr>
        <w:pStyle w:val="PlainText"/>
        <w:rPr>
          <w:rFonts w:ascii="Times New Roman" w:eastAsia="MS Mincho" w:hAnsi="Times New Roman"/>
          <w:sz w:val="24"/>
        </w:rPr>
      </w:pPr>
    </w:p>
    <w:p w:rsidR="00CD4C00" w:rsidRDefault="00CD4C00" w:rsidP="00CD4C00">
      <w:pPr>
        <w:pStyle w:val="PlainText"/>
        <w:rPr>
          <w:rFonts w:ascii="Times New Roman" w:eastAsia="MS Mincho" w:hAnsi="Times New Roman"/>
          <w:sz w:val="24"/>
        </w:rPr>
      </w:pPr>
    </w:p>
    <w:p w:rsidR="00CD4C00" w:rsidRDefault="00CD4C00" w:rsidP="00CD4C00">
      <w:pPr>
        <w:pStyle w:val="PlainText"/>
        <w:rPr>
          <w:rFonts w:ascii="Times New Roman" w:eastAsia="MS Mincho" w:hAnsi="Times New Roman"/>
          <w:sz w:val="24"/>
        </w:rPr>
      </w:pPr>
    </w:p>
    <w:p w:rsidR="008758C0" w:rsidRPr="008758C0" w:rsidRDefault="008758C0" w:rsidP="008758C0">
      <w:pPr>
        <w:pStyle w:val="Heading1"/>
        <w:rPr>
          <w:u w:val="single"/>
        </w:rPr>
      </w:pPr>
      <w:bookmarkStart w:id="8" w:name="_Toc260651850"/>
      <w:r w:rsidRPr="008758C0">
        <w:rPr>
          <w:u w:val="single"/>
        </w:rPr>
        <w:lastRenderedPageBreak/>
        <w:t>Cost-Share Account</w:t>
      </w:r>
      <w:bookmarkEnd w:id="8"/>
    </w:p>
    <w:p w:rsidR="008758C0" w:rsidRDefault="008758C0" w:rsidP="00A2123F">
      <w:pPr>
        <w:spacing w:after="0" w:line="240" w:lineRule="auto"/>
        <w:rPr>
          <w:rFonts w:ascii="Times New Roman" w:hAnsi="Times New Roman"/>
          <w:sz w:val="24"/>
          <w:szCs w:val="24"/>
        </w:rPr>
      </w:pPr>
    </w:p>
    <w:p w:rsidR="0037373D" w:rsidRPr="00016722" w:rsidRDefault="0037373D" w:rsidP="0037373D">
      <w:pPr>
        <w:rPr>
          <w:rFonts w:ascii="Times New Roman" w:hAnsi="Times New Roman"/>
          <w:sz w:val="24"/>
          <w:szCs w:val="24"/>
        </w:rPr>
      </w:pPr>
      <w:r>
        <w:rPr>
          <w:rFonts w:ascii="Times New Roman" w:hAnsi="Times New Roman"/>
          <w:sz w:val="24"/>
          <w:szCs w:val="24"/>
        </w:rPr>
        <w:t>The BCD has created a cost-share account to accrue finances for and to utilize to provide financial assistance to landowners willing to implement Best Management Practices (BMP’s) for natural resource protection in Benton County.  Cost-share will only be provided if a landowner complies with the BCD Cost-share policies.  The cost share account may not be used for any other purposes unless specifically approved by the board with acknowledgement that they are deviating from this policy.  The cost-share account shall be funded at a level of $65,000 and shall be replenished annually from monies collected from the District assessment</w:t>
      </w:r>
      <w:r w:rsidR="009269A9">
        <w:rPr>
          <w:rFonts w:ascii="Times New Roman" w:hAnsi="Times New Roman"/>
          <w:sz w:val="24"/>
          <w:szCs w:val="24"/>
        </w:rPr>
        <w:t xml:space="preserve"> or from grant funds</w:t>
      </w:r>
      <w:r>
        <w:rPr>
          <w:rFonts w:ascii="Times New Roman" w:hAnsi="Times New Roman"/>
          <w:sz w:val="24"/>
          <w:szCs w:val="24"/>
        </w:rPr>
        <w:t xml:space="preserve">. The </w:t>
      </w:r>
      <w:r w:rsidRPr="00016722">
        <w:rPr>
          <w:rFonts w:ascii="Times New Roman" w:hAnsi="Times New Roman"/>
          <w:sz w:val="24"/>
          <w:szCs w:val="24"/>
        </w:rPr>
        <w:t xml:space="preserve">amount </w:t>
      </w:r>
      <w:r w:rsidR="009269A9">
        <w:rPr>
          <w:rFonts w:ascii="Times New Roman" w:hAnsi="Times New Roman"/>
          <w:sz w:val="24"/>
          <w:szCs w:val="24"/>
        </w:rPr>
        <w:t>remaining in the cost-share</w:t>
      </w:r>
      <w:r>
        <w:rPr>
          <w:rFonts w:ascii="Times New Roman" w:hAnsi="Times New Roman"/>
          <w:sz w:val="24"/>
          <w:szCs w:val="24"/>
        </w:rPr>
        <w:t xml:space="preserve"> account shall</w:t>
      </w:r>
      <w:r w:rsidRPr="00016722">
        <w:rPr>
          <w:rFonts w:ascii="Times New Roman" w:hAnsi="Times New Roman"/>
          <w:sz w:val="24"/>
          <w:szCs w:val="24"/>
        </w:rPr>
        <w:t xml:space="preserve"> be placed on the monthly Treasurer’s Report and will be reflected as a District liability.</w:t>
      </w:r>
    </w:p>
    <w:p w:rsidR="00A66B42" w:rsidRDefault="00A66B42" w:rsidP="0037373D">
      <w:pPr>
        <w:spacing w:after="0" w:line="240" w:lineRule="auto"/>
        <w:rPr>
          <w:rFonts w:ascii="Times New Roman" w:hAnsi="Times New Roman"/>
          <w:sz w:val="24"/>
          <w:szCs w:val="24"/>
        </w:rPr>
      </w:pPr>
    </w:p>
    <w:p w:rsidR="0037373D" w:rsidRPr="00A66B42" w:rsidRDefault="0037373D" w:rsidP="0037373D">
      <w:pPr>
        <w:spacing w:after="0" w:line="240" w:lineRule="auto"/>
        <w:rPr>
          <w:rFonts w:ascii="Times New Roman" w:hAnsi="Times New Roman"/>
          <w:sz w:val="24"/>
          <w:szCs w:val="24"/>
          <w:u w:val="single"/>
        </w:rPr>
      </w:pPr>
      <w:r w:rsidRPr="00A66B42">
        <w:rPr>
          <w:rFonts w:ascii="Times New Roman" w:hAnsi="Times New Roman"/>
          <w:sz w:val="24"/>
          <w:szCs w:val="24"/>
          <w:u w:val="single"/>
        </w:rPr>
        <w:t xml:space="preserve">The creation of the </w:t>
      </w:r>
      <w:r w:rsidR="009269A9" w:rsidRPr="00A66B42">
        <w:rPr>
          <w:rFonts w:ascii="Times New Roman" w:hAnsi="Times New Roman"/>
          <w:sz w:val="24"/>
          <w:szCs w:val="24"/>
          <w:u w:val="single"/>
        </w:rPr>
        <w:t>Cost-Share</w:t>
      </w:r>
      <w:r w:rsidRPr="00A66B42">
        <w:rPr>
          <w:rFonts w:ascii="Times New Roman" w:hAnsi="Times New Roman"/>
          <w:sz w:val="24"/>
          <w:szCs w:val="24"/>
          <w:u w:val="single"/>
        </w:rPr>
        <w:t xml:space="preserve"> Account was approved at a regular monthly mee</w:t>
      </w:r>
      <w:r w:rsidR="00110D87" w:rsidRPr="00A66B42">
        <w:rPr>
          <w:rFonts w:ascii="Times New Roman" w:hAnsi="Times New Roman"/>
          <w:sz w:val="24"/>
          <w:szCs w:val="24"/>
          <w:u w:val="single"/>
        </w:rPr>
        <w:t>ting of the BCD on December 10, 2008</w:t>
      </w:r>
      <w:r w:rsidRPr="00A66B42">
        <w:rPr>
          <w:rFonts w:ascii="Times New Roman" w:hAnsi="Times New Roman"/>
          <w:sz w:val="24"/>
          <w:szCs w:val="24"/>
          <w:u w:val="single"/>
        </w:rPr>
        <w:t>.</w:t>
      </w:r>
      <w:r w:rsidRPr="00A66B42">
        <w:rPr>
          <w:u w:val="single"/>
        </w:rPr>
        <w:t xml:space="preserve">  </w:t>
      </w:r>
    </w:p>
    <w:p w:rsidR="0037373D" w:rsidRDefault="0037373D" w:rsidP="0037373D"/>
    <w:p w:rsidR="008758C0" w:rsidRDefault="008758C0" w:rsidP="00A2123F">
      <w:pPr>
        <w:spacing w:after="0" w:line="240" w:lineRule="auto"/>
        <w:rPr>
          <w:rFonts w:ascii="Times New Roman" w:hAnsi="Times New Roman"/>
          <w:sz w:val="24"/>
          <w:szCs w:val="24"/>
        </w:rPr>
      </w:pPr>
    </w:p>
    <w:p w:rsidR="00785C3D" w:rsidRDefault="00785C3D" w:rsidP="00A2123F">
      <w:pPr>
        <w:spacing w:after="0" w:line="240" w:lineRule="auto"/>
        <w:rPr>
          <w:rFonts w:ascii="Times New Roman" w:hAnsi="Times New Roman"/>
          <w:sz w:val="24"/>
          <w:szCs w:val="24"/>
        </w:rPr>
      </w:pPr>
    </w:p>
    <w:p w:rsidR="00785C3D" w:rsidRDefault="00785C3D" w:rsidP="00A2123F">
      <w:pPr>
        <w:spacing w:after="0" w:line="240" w:lineRule="auto"/>
        <w:rPr>
          <w:rFonts w:ascii="Times New Roman" w:hAnsi="Times New Roman"/>
          <w:sz w:val="24"/>
          <w:szCs w:val="24"/>
        </w:rPr>
      </w:pPr>
    </w:p>
    <w:p w:rsidR="00785C3D" w:rsidRDefault="00785C3D" w:rsidP="00A2123F">
      <w:pPr>
        <w:spacing w:after="0" w:line="240" w:lineRule="auto"/>
        <w:rPr>
          <w:rFonts w:ascii="Times New Roman" w:hAnsi="Times New Roman"/>
          <w:sz w:val="24"/>
          <w:szCs w:val="24"/>
        </w:rPr>
      </w:pPr>
    </w:p>
    <w:p w:rsidR="00785C3D" w:rsidRDefault="00785C3D" w:rsidP="00A2123F">
      <w:pPr>
        <w:spacing w:after="0" w:line="240" w:lineRule="auto"/>
        <w:rPr>
          <w:rFonts w:ascii="Times New Roman" w:hAnsi="Times New Roman"/>
          <w:sz w:val="24"/>
          <w:szCs w:val="24"/>
        </w:rPr>
      </w:pPr>
    </w:p>
    <w:p w:rsidR="00492974" w:rsidRDefault="00492974" w:rsidP="00A2123F">
      <w:pPr>
        <w:spacing w:after="0" w:line="240" w:lineRule="auto"/>
        <w:rPr>
          <w:rFonts w:ascii="Times New Roman" w:hAnsi="Times New Roman"/>
          <w:sz w:val="24"/>
          <w:szCs w:val="24"/>
        </w:rPr>
      </w:pPr>
    </w:p>
    <w:p w:rsidR="00492974" w:rsidRDefault="00492974" w:rsidP="00A2123F">
      <w:pPr>
        <w:spacing w:after="0" w:line="240" w:lineRule="auto"/>
        <w:rPr>
          <w:rFonts w:ascii="Times New Roman" w:hAnsi="Times New Roman"/>
          <w:sz w:val="24"/>
          <w:szCs w:val="24"/>
        </w:rPr>
      </w:pPr>
    </w:p>
    <w:p w:rsidR="00492974" w:rsidRDefault="00492974" w:rsidP="00A2123F">
      <w:pPr>
        <w:spacing w:after="0" w:line="240" w:lineRule="auto"/>
        <w:rPr>
          <w:rFonts w:ascii="Times New Roman" w:hAnsi="Times New Roman"/>
          <w:sz w:val="24"/>
          <w:szCs w:val="24"/>
        </w:rPr>
      </w:pPr>
    </w:p>
    <w:p w:rsidR="00492974" w:rsidRDefault="00492974" w:rsidP="00A2123F">
      <w:pPr>
        <w:spacing w:after="0" w:line="240" w:lineRule="auto"/>
        <w:rPr>
          <w:rFonts w:ascii="Times New Roman" w:hAnsi="Times New Roman"/>
          <w:sz w:val="24"/>
          <w:szCs w:val="24"/>
        </w:rPr>
      </w:pPr>
    </w:p>
    <w:p w:rsidR="00492974" w:rsidRDefault="00492974" w:rsidP="00A2123F">
      <w:pPr>
        <w:spacing w:after="0" w:line="240" w:lineRule="auto"/>
        <w:rPr>
          <w:rFonts w:ascii="Times New Roman" w:hAnsi="Times New Roman"/>
          <w:sz w:val="24"/>
          <w:szCs w:val="24"/>
        </w:rPr>
      </w:pPr>
    </w:p>
    <w:p w:rsidR="00492974" w:rsidRDefault="00492974" w:rsidP="00A2123F">
      <w:pPr>
        <w:spacing w:after="0" w:line="240" w:lineRule="auto"/>
        <w:rPr>
          <w:rFonts w:ascii="Times New Roman" w:hAnsi="Times New Roman"/>
          <w:sz w:val="24"/>
          <w:szCs w:val="24"/>
        </w:rPr>
      </w:pPr>
    </w:p>
    <w:p w:rsidR="00492974" w:rsidRDefault="00492974" w:rsidP="00A2123F">
      <w:pPr>
        <w:spacing w:after="0" w:line="240" w:lineRule="auto"/>
        <w:rPr>
          <w:rFonts w:ascii="Times New Roman" w:hAnsi="Times New Roman"/>
          <w:sz w:val="24"/>
          <w:szCs w:val="24"/>
        </w:rPr>
      </w:pPr>
    </w:p>
    <w:p w:rsidR="00492974" w:rsidRDefault="00492974" w:rsidP="00A2123F">
      <w:pPr>
        <w:spacing w:after="0" w:line="240" w:lineRule="auto"/>
        <w:rPr>
          <w:rFonts w:ascii="Times New Roman" w:hAnsi="Times New Roman"/>
          <w:sz w:val="24"/>
          <w:szCs w:val="24"/>
        </w:rPr>
      </w:pPr>
    </w:p>
    <w:p w:rsidR="00492974" w:rsidRDefault="00492974" w:rsidP="00A2123F">
      <w:pPr>
        <w:spacing w:after="0" w:line="240" w:lineRule="auto"/>
        <w:rPr>
          <w:rFonts w:ascii="Times New Roman" w:hAnsi="Times New Roman"/>
          <w:sz w:val="24"/>
          <w:szCs w:val="24"/>
        </w:rPr>
      </w:pPr>
    </w:p>
    <w:p w:rsidR="00492974" w:rsidRDefault="00492974" w:rsidP="00A2123F">
      <w:pPr>
        <w:spacing w:after="0" w:line="240" w:lineRule="auto"/>
        <w:rPr>
          <w:rFonts w:ascii="Times New Roman" w:hAnsi="Times New Roman"/>
          <w:sz w:val="24"/>
          <w:szCs w:val="24"/>
        </w:rPr>
      </w:pPr>
    </w:p>
    <w:p w:rsidR="00492974" w:rsidRDefault="00492974" w:rsidP="00A2123F">
      <w:pPr>
        <w:spacing w:after="0" w:line="240" w:lineRule="auto"/>
        <w:rPr>
          <w:rFonts w:ascii="Times New Roman" w:hAnsi="Times New Roman"/>
          <w:sz w:val="24"/>
          <w:szCs w:val="24"/>
        </w:rPr>
      </w:pPr>
    </w:p>
    <w:p w:rsidR="00492974" w:rsidRDefault="00492974" w:rsidP="00A2123F">
      <w:pPr>
        <w:spacing w:after="0" w:line="240" w:lineRule="auto"/>
        <w:rPr>
          <w:rFonts w:ascii="Times New Roman" w:hAnsi="Times New Roman"/>
          <w:sz w:val="24"/>
          <w:szCs w:val="24"/>
        </w:rPr>
      </w:pPr>
    </w:p>
    <w:p w:rsidR="00492974" w:rsidRDefault="00492974" w:rsidP="00A2123F">
      <w:pPr>
        <w:spacing w:after="0" w:line="240" w:lineRule="auto"/>
        <w:rPr>
          <w:rFonts w:ascii="Times New Roman" w:hAnsi="Times New Roman"/>
          <w:sz w:val="24"/>
          <w:szCs w:val="24"/>
        </w:rPr>
      </w:pPr>
    </w:p>
    <w:p w:rsidR="00492974" w:rsidRDefault="00492974" w:rsidP="00A2123F">
      <w:pPr>
        <w:spacing w:after="0" w:line="240" w:lineRule="auto"/>
        <w:rPr>
          <w:rFonts w:ascii="Times New Roman" w:hAnsi="Times New Roman"/>
          <w:sz w:val="24"/>
          <w:szCs w:val="24"/>
        </w:rPr>
      </w:pPr>
    </w:p>
    <w:p w:rsidR="00492974" w:rsidRDefault="00492974" w:rsidP="00A2123F">
      <w:pPr>
        <w:spacing w:after="0" w:line="240" w:lineRule="auto"/>
        <w:rPr>
          <w:rFonts w:ascii="Times New Roman" w:hAnsi="Times New Roman"/>
          <w:sz w:val="24"/>
          <w:szCs w:val="24"/>
        </w:rPr>
      </w:pPr>
    </w:p>
    <w:p w:rsidR="00492974" w:rsidRDefault="00492974" w:rsidP="00A2123F">
      <w:pPr>
        <w:spacing w:after="0" w:line="240" w:lineRule="auto"/>
        <w:rPr>
          <w:rFonts w:ascii="Times New Roman" w:hAnsi="Times New Roman"/>
          <w:sz w:val="24"/>
          <w:szCs w:val="24"/>
        </w:rPr>
      </w:pPr>
    </w:p>
    <w:p w:rsidR="00492974" w:rsidRDefault="00492974" w:rsidP="00A2123F">
      <w:pPr>
        <w:spacing w:after="0" w:line="240" w:lineRule="auto"/>
        <w:rPr>
          <w:rFonts w:ascii="Times New Roman" w:hAnsi="Times New Roman"/>
          <w:sz w:val="24"/>
          <w:szCs w:val="24"/>
        </w:rPr>
      </w:pPr>
    </w:p>
    <w:p w:rsidR="00492974" w:rsidRDefault="00492974" w:rsidP="00A2123F">
      <w:pPr>
        <w:spacing w:after="0" w:line="240" w:lineRule="auto"/>
        <w:rPr>
          <w:rFonts w:ascii="Times New Roman" w:hAnsi="Times New Roman"/>
          <w:sz w:val="24"/>
          <w:szCs w:val="24"/>
        </w:rPr>
      </w:pPr>
    </w:p>
    <w:p w:rsidR="00492974" w:rsidRDefault="00492974" w:rsidP="00A2123F">
      <w:pPr>
        <w:spacing w:after="0" w:line="240" w:lineRule="auto"/>
        <w:rPr>
          <w:rFonts w:ascii="Times New Roman" w:hAnsi="Times New Roman"/>
          <w:sz w:val="24"/>
          <w:szCs w:val="24"/>
        </w:rPr>
      </w:pPr>
    </w:p>
    <w:p w:rsidR="00492974" w:rsidRDefault="00492974" w:rsidP="00A2123F">
      <w:pPr>
        <w:spacing w:after="0" w:line="240" w:lineRule="auto"/>
        <w:rPr>
          <w:rFonts w:ascii="Times New Roman" w:hAnsi="Times New Roman"/>
          <w:sz w:val="24"/>
          <w:szCs w:val="24"/>
        </w:rPr>
      </w:pPr>
    </w:p>
    <w:p w:rsidR="00492974" w:rsidRDefault="00492974" w:rsidP="00A2123F">
      <w:pPr>
        <w:spacing w:after="0" w:line="240" w:lineRule="auto"/>
        <w:rPr>
          <w:rFonts w:ascii="Times New Roman" w:hAnsi="Times New Roman"/>
          <w:sz w:val="24"/>
          <w:szCs w:val="24"/>
        </w:rPr>
      </w:pPr>
    </w:p>
    <w:p w:rsidR="00492974" w:rsidRDefault="00492974" w:rsidP="00A2123F">
      <w:pPr>
        <w:spacing w:after="0" w:line="240" w:lineRule="auto"/>
        <w:rPr>
          <w:rFonts w:ascii="Times New Roman" w:hAnsi="Times New Roman"/>
          <w:sz w:val="24"/>
          <w:szCs w:val="24"/>
        </w:rPr>
      </w:pPr>
    </w:p>
    <w:p w:rsidR="00492974" w:rsidRDefault="00492974" w:rsidP="00A2123F">
      <w:pPr>
        <w:spacing w:after="0" w:line="240" w:lineRule="auto"/>
        <w:rPr>
          <w:rFonts w:ascii="Times New Roman" w:hAnsi="Times New Roman"/>
          <w:sz w:val="24"/>
          <w:szCs w:val="24"/>
        </w:rPr>
      </w:pPr>
    </w:p>
    <w:p w:rsidR="00492974" w:rsidRPr="00492974" w:rsidRDefault="00492974" w:rsidP="00492974">
      <w:pPr>
        <w:rPr>
          <w:rStyle w:val="Heading1Char"/>
          <w:rFonts w:eastAsia="Calibri"/>
          <w:u w:val="single"/>
        </w:rPr>
      </w:pPr>
      <w:bookmarkStart w:id="9" w:name="_Toc260651851"/>
      <w:r w:rsidRPr="00492974">
        <w:rPr>
          <w:rStyle w:val="Heading1Char"/>
          <w:rFonts w:eastAsia="Calibri"/>
          <w:u w:val="single"/>
        </w:rPr>
        <w:lastRenderedPageBreak/>
        <w:t>Reserve Account</w:t>
      </w:r>
      <w:bookmarkEnd w:id="9"/>
    </w:p>
    <w:p w:rsidR="00492974" w:rsidRPr="00016722" w:rsidRDefault="00492974" w:rsidP="00492974">
      <w:pPr>
        <w:rPr>
          <w:rFonts w:ascii="Times New Roman" w:hAnsi="Times New Roman"/>
          <w:sz w:val="24"/>
          <w:szCs w:val="24"/>
        </w:rPr>
      </w:pPr>
      <w:r>
        <w:rPr>
          <w:rFonts w:ascii="Times New Roman" w:hAnsi="Times New Roman"/>
          <w:sz w:val="24"/>
          <w:szCs w:val="24"/>
        </w:rPr>
        <w:t xml:space="preserve">The BCD has created a reserve account to accrue finances to fund </w:t>
      </w:r>
      <w:r w:rsidR="006C40B8">
        <w:rPr>
          <w:rFonts w:ascii="Times New Roman" w:hAnsi="Times New Roman"/>
          <w:sz w:val="24"/>
          <w:szCs w:val="24"/>
        </w:rPr>
        <w:t>the operating costs of the District</w:t>
      </w:r>
      <w:r>
        <w:rPr>
          <w:rFonts w:ascii="Times New Roman" w:hAnsi="Times New Roman"/>
          <w:sz w:val="24"/>
          <w:szCs w:val="24"/>
        </w:rPr>
        <w:t xml:space="preserve">.  The reserve account may not be used for any other purposes unless specifically approved by the board with acknowledgement that they are deviating from this policy.  The reserve account shall be funded at a maximum level of $100,000 with an initial contribution of $50,000 and an annual contribution of $25,000 from monies collected from the District assessment and/or grants. The </w:t>
      </w:r>
      <w:r w:rsidRPr="00016722">
        <w:rPr>
          <w:rFonts w:ascii="Times New Roman" w:hAnsi="Times New Roman"/>
          <w:sz w:val="24"/>
          <w:szCs w:val="24"/>
        </w:rPr>
        <w:t xml:space="preserve">amount </w:t>
      </w:r>
      <w:r>
        <w:rPr>
          <w:rFonts w:ascii="Times New Roman" w:hAnsi="Times New Roman"/>
          <w:sz w:val="24"/>
          <w:szCs w:val="24"/>
        </w:rPr>
        <w:t>remaining in the reserve account shall</w:t>
      </w:r>
      <w:r w:rsidRPr="00016722">
        <w:rPr>
          <w:rFonts w:ascii="Times New Roman" w:hAnsi="Times New Roman"/>
          <w:sz w:val="24"/>
          <w:szCs w:val="24"/>
        </w:rPr>
        <w:t xml:space="preserve"> be placed on the monthly Treasurer’s Report</w:t>
      </w:r>
      <w:r w:rsidR="003E744D">
        <w:rPr>
          <w:rFonts w:ascii="Times New Roman" w:hAnsi="Times New Roman"/>
          <w:sz w:val="24"/>
          <w:szCs w:val="24"/>
        </w:rPr>
        <w:t>.</w:t>
      </w:r>
      <w:r w:rsidRPr="00016722">
        <w:rPr>
          <w:rFonts w:ascii="Times New Roman" w:hAnsi="Times New Roman"/>
          <w:sz w:val="24"/>
          <w:szCs w:val="24"/>
        </w:rPr>
        <w:t xml:space="preserve"> </w:t>
      </w:r>
    </w:p>
    <w:p w:rsidR="00492974" w:rsidRPr="00016722" w:rsidRDefault="00492974" w:rsidP="00492974">
      <w:pPr>
        <w:rPr>
          <w:rFonts w:ascii="Times New Roman" w:hAnsi="Times New Roman"/>
          <w:sz w:val="24"/>
          <w:szCs w:val="24"/>
        </w:rPr>
      </w:pPr>
    </w:p>
    <w:p w:rsidR="00492974" w:rsidRPr="00A66B42" w:rsidRDefault="00492974" w:rsidP="00492974">
      <w:pPr>
        <w:spacing w:after="0" w:line="240" w:lineRule="auto"/>
        <w:rPr>
          <w:rFonts w:ascii="Times New Roman" w:hAnsi="Times New Roman"/>
          <w:sz w:val="24"/>
          <w:szCs w:val="24"/>
          <w:u w:val="single"/>
        </w:rPr>
      </w:pPr>
      <w:r w:rsidRPr="00A66B42">
        <w:rPr>
          <w:rFonts w:ascii="Times New Roman" w:hAnsi="Times New Roman"/>
          <w:sz w:val="24"/>
          <w:szCs w:val="24"/>
          <w:u w:val="single"/>
        </w:rPr>
        <w:t xml:space="preserve">The creation of the </w:t>
      </w:r>
      <w:r>
        <w:rPr>
          <w:rFonts w:ascii="Times New Roman" w:hAnsi="Times New Roman"/>
          <w:sz w:val="24"/>
          <w:szCs w:val="24"/>
          <w:u w:val="single"/>
        </w:rPr>
        <w:t>Reserve</w:t>
      </w:r>
      <w:r w:rsidRPr="00A66B42">
        <w:rPr>
          <w:rFonts w:ascii="Times New Roman" w:hAnsi="Times New Roman"/>
          <w:sz w:val="24"/>
          <w:szCs w:val="24"/>
          <w:u w:val="single"/>
        </w:rPr>
        <w:t xml:space="preserve"> Account was approved at a regular monthly meeting of the BCD on</w:t>
      </w:r>
      <w:r>
        <w:rPr>
          <w:rFonts w:ascii="Times New Roman" w:hAnsi="Times New Roman"/>
          <w:sz w:val="24"/>
          <w:szCs w:val="24"/>
          <w:u w:val="single"/>
        </w:rPr>
        <w:t xml:space="preserve"> May 12</w:t>
      </w:r>
      <w:r w:rsidRPr="00492974">
        <w:rPr>
          <w:rFonts w:ascii="Times New Roman" w:hAnsi="Times New Roman"/>
          <w:sz w:val="24"/>
          <w:szCs w:val="24"/>
          <w:u w:val="single"/>
          <w:vertAlign w:val="superscript"/>
        </w:rPr>
        <w:t>th</w:t>
      </w:r>
      <w:r>
        <w:rPr>
          <w:rFonts w:ascii="Times New Roman" w:hAnsi="Times New Roman"/>
          <w:sz w:val="24"/>
          <w:szCs w:val="24"/>
          <w:u w:val="single"/>
        </w:rPr>
        <w:t xml:space="preserve"> 2010</w:t>
      </w:r>
      <w:r w:rsidRPr="00A66B42">
        <w:rPr>
          <w:rFonts w:ascii="Times New Roman" w:hAnsi="Times New Roman"/>
          <w:sz w:val="24"/>
          <w:szCs w:val="24"/>
          <w:u w:val="single"/>
        </w:rPr>
        <w:t>.</w:t>
      </w:r>
      <w:r w:rsidRPr="00A66B42">
        <w:rPr>
          <w:u w:val="single"/>
        </w:rPr>
        <w:t xml:space="preserve">  </w:t>
      </w:r>
    </w:p>
    <w:p w:rsidR="00492974" w:rsidRDefault="00492974" w:rsidP="00A2123F">
      <w:pPr>
        <w:spacing w:after="0" w:line="240" w:lineRule="auto"/>
        <w:rPr>
          <w:rFonts w:ascii="Times New Roman" w:hAnsi="Times New Roman"/>
          <w:sz w:val="24"/>
          <w:szCs w:val="24"/>
        </w:rPr>
      </w:pPr>
    </w:p>
    <w:p w:rsidR="00492974" w:rsidRDefault="00492974" w:rsidP="00A2123F">
      <w:pPr>
        <w:spacing w:after="0" w:line="240" w:lineRule="auto"/>
        <w:rPr>
          <w:rFonts w:ascii="Times New Roman" w:hAnsi="Times New Roman"/>
          <w:sz w:val="24"/>
          <w:szCs w:val="24"/>
        </w:rPr>
      </w:pPr>
    </w:p>
    <w:p w:rsidR="00492974" w:rsidRDefault="00492974" w:rsidP="00A2123F">
      <w:pPr>
        <w:spacing w:after="0" w:line="240" w:lineRule="auto"/>
        <w:rPr>
          <w:rFonts w:ascii="Times New Roman" w:hAnsi="Times New Roman"/>
          <w:sz w:val="24"/>
          <w:szCs w:val="24"/>
        </w:rPr>
      </w:pPr>
    </w:p>
    <w:p w:rsidR="00492974" w:rsidRDefault="00492974" w:rsidP="00A2123F">
      <w:pPr>
        <w:spacing w:after="0" w:line="240" w:lineRule="auto"/>
        <w:rPr>
          <w:rFonts w:ascii="Times New Roman" w:hAnsi="Times New Roman"/>
          <w:sz w:val="24"/>
          <w:szCs w:val="24"/>
        </w:rPr>
      </w:pPr>
    </w:p>
    <w:p w:rsidR="00492974" w:rsidRDefault="00492974" w:rsidP="00A2123F">
      <w:pPr>
        <w:spacing w:after="0" w:line="240" w:lineRule="auto"/>
        <w:rPr>
          <w:rFonts w:ascii="Times New Roman" w:hAnsi="Times New Roman"/>
          <w:sz w:val="24"/>
          <w:szCs w:val="24"/>
        </w:rPr>
      </w:pPr>
    </w:p>
    <w:p w:rsidR="00492974" w:rsidRDefault="00492974" w:rsidP="00A2123F">
      <w:pPr>
        <w:spacing w:after="0" w:line="240" w:lineRule="auto"/>
        <w:rPr>
          <w:rFonts w:ascii="Times New Roman" w:hAnsi="Times New Roman"/>
          <w:sz w:val="24"/>
          <w:szCs w:val="24"/>
        </w:rPr>
      </w:pPr>
    </w:p>
    <w:p w:rsidR="00492974" w:rsidRDefault="00492974" w:rsidP="00A2123F">
      <w:pPr>
        <w:spacing w:after="0" w:line="240" w:lineRule="auto"/>
        <w:rPr>
          <w:rFonts w:ascii="Times New Roman" w:hAnsi="Times New Roman"/>
          <w:sz w:val="24"/>
          <w:szCs w:val="24"/>
        </w:rPr>
      </w:pPr>
    </w:p>
    <w:p w:rsidR="00492974" w:rsidRDefault="00492974" w:rsidP="00A2123F">
      <w:pPr>
        <w:spacing w:after="0" w:line="240" w:lineRule="auto"/>
        <w:rPr>
          <w:rFonts w:ascii="Times New Roman" w:hAnsi="Times New Roman"/>
          <w:sz w:val="24"/>
          <w:szCs w:val="24"/>
        </w:rPr>
      </w:pPr>
    </w:p>
    <w:p w:rsidR="00492974" w:rsidRDefault="00492974" w:rsidP="00A2123F">
      <w:pPr>
        <w:spacing w:after="0" w:line="240" w:lineRule="auto"/>
        <w:rPr>
          <w:rFonts w:ascii="Times New Roman" w:hAnsi="Times New Roman"/>
          <w:sz w:val="24"/>
          <w:szCs w:val="24"/>
        </w:rPr>
      </w:pPr>
    </w:p>
    <w:p w:rsidR="00492974" w:rsidRDefault="00492974" w:rsidP="00A2123F">
      <w:pPr>
        <w:spacing w:after="0" w:line="240" w:lineRule="auto"/>
        <w:rPr>
          <w:rFonts w:ascii="Times New Roman" w:hAnsi="Times New Roman"/>
          <w:sz w:val="24"/>
          <w:szCs w:val="24"/>
        </w:rPr>
      </w:pPr>
    </w:p>
    <w:p w:rsidR="00492974" w:rsidRDefault="00492974" w:rsidP="00A2123F">
      <w:pPr>
        <w:spacing w:after="0" w:line="240" w:lineRule="auto"/>
        <w:rPr>
          <w:rFonts w:ascii="Times New Roman" w:hAnsi="Times New Roman"/>
          <w:sz w:val="24"/>
          <w:szCs w:val="24"/>
        </w:rPr>
      </w:pPr>
    </w:p>
    <w:p w:rsidR="00492974" w:rsidRDefault="00492974" w:rsidP="00A2123F">
      <w:pPr>
        <w:spacing w:after="0" w:line="240" w:lineRule="auto"/>
        <w:rPr>
          <w:rFonts w:ascii="Times New Roman" w:hAnsi="Times New Roman"/>
          <w:sz w:val="24"/>
          <w:szCs w:val="24"/>
        </w:rPr>
      </w:pPr>
    </w:p>
    <w:p w:rsidR="00492974" w:rsidRDefault="00492974" w:rsidP="00A2123F">
      <w:pPr>
        <w:spacing w:after="0" w:line="240" w:lineRule="auto"/>
        <w:rPr>
          <w:rFonts w:ascii="Times New Roman" w:hAnsi="Times New Roman"/>
          <w:sz w:val="24"/>
          <w:szCs w:val="24"/>
        </w:rPr>
      </w:pPr>
    </w:p>
    <w:p w:rsidR="00492974" w:rsidRDefault="00492974" w:rsidP="00A2123F">
      <w:pPr>
        <w:spacing w:after="0" w:line="240" w:lineRule="auto"/>
        <w:rPr>
          <w:rFonts w:ascii="Times New Roman" w:hAnsi="Times New Roman"/>
          <w:sz w:val="24"/>
          <w:szCs w:val="24"/>
        </w:rPr>
      </w:pPr>
    </w:p>
    <w:p w:rsidR="00492974" w:rsidRDefault="00492974" w:rsidP="00A2123F">
      <w:pPr>
        <w:spacing w:after="0" w:line="240" w:lineRule="auto"/>
        <w:rPr>
          <w:rFonts w:ascii="Times New Roman" w:hAnsi="Times New Roman"/>
          <w:sz w:val="24"/>
          <w:szCs w:val="24"/>
        </w:rPr>
      </w:pPr>
    </w:p>
    <w:p w:rsidR="00492974" w:rsidRDefault="00492974" w:rsidP="00A2123F">
      <w:pPr>
        <w:spacing w:after="0" w:line="240" w:lineRule="auto"/>
        <w:rPr>
          <w:rFonts w:ascii="Times New Roman" w:hAnsi="Times New Roman"/>
          <w:sz w:val="24"/>
          <w:szCs w:val="24"/>
        </w:rPr>
      </w:pPr>
    </w:p>
    <w:p w:rsidR="00492974" w:rsidRDefault="00492974" w:rsidP="00A2123F">
      <w:pPr>
        <w:spacing w:after="0" w:line="240" w:lineRule="auto"/>
        <w:rPr>
          <w:rFonts w:ascii="Times New Roman" w:hAnsi="Times New Roman"/>
          <w:sz w:val="24"/>
          <w:szCs w:val="24"/>
        </w:rPr>
      </w:pPr>
    </w:p>
    <w:p w:rsidR="00492974" w:rsidRDefault="00492974" w:rsidP="00A2123F">
      <w:pPr>
        <w:spacing w:after="0" w:line="240" w:lineRule="auto"/>
        <w:rPr>
          <w:rFonts w:ascii="Times New Roman" w:hAnsi="Times New Roman"/>
          <w:sz w:val="24"/>
          <w:szCs w:val="24"/>
        </w:rPr>
      </w:pPr>
    </w:p>
    <w:p w:rsidR="00492974" w:rsidRDefault="00492974" w:rsidP="00A2123F">
      <w:pPr>
        <w:spacing w:after="0" w:line="240" w:lineRule="auto"/>
        <w:rPr>
          <w:rFonts w:ascii="Times New Roman" w:hAnsi="Times New Roman"/>
          <w:sz w:val="24"/>
          <w:szCs w:val="24"/>
        </w:rPr>
      </w:pPr>
    </w:p>
    <w:p w:rsidR="00492974" w:rsidRDefault="00492974" w:rsidP="00A2123F">
      <w:pPr>
        <w:spacing w:after="0" w:line="240" w:lineRule="auto"/>
        <w:rPr>
          <w:rFonts w:ascii="Times New Roman" w:hAnsi="Times New Roman"/>
          <w:sz w:val="24"/>
          <w:szCs w:val="24"/>
        </w:rPr>
      </w:pPr>
    </w:p>
    <w:p w:rsidR="00492974" w:rsidRDefault="00492974" w:rsidP="00A2123F">
      <w:pPr>
        <w:spacing w:after="0" w:line="240" w:lineRule="auto"/>
        <w:rPr>
          <w:rFonts w:ascii="Times New Roman" w:hAnsi="Times New Roman"/>
          <w:sz w:val="24"/>
          <w:szCs w:val="24"/>
        </w:rPr>
      </w:pPr>
    </w:p>
    <w:p w:rsidR="00785C3D" w:rsidRDefault="00785C3D" w:rsidP="00A2123F">
      <w:pPr>
        <w:spacing w:after="0" w:line="240" w:lineRule="auto"/>
        <w:rPr>
          <w:rFonts w:ascii="Times New Roman" w:hAnsi="Times New Roman"/>
          <w:sz w:val="24"/>
          <w:szCs w:val="24"/>
        </w:rPr>
      </w:pPr>
    </w:p>
    <w:p w:rsidR="00785C3D" w:rsidRDefault="00785C3D" w:rsidP="00A2123F">
      <w:pPr>
        <w:spacing w:after="0" w:line="240" w:lineRule="auto"/>
        <w:rPr>
          <w:rFonts w:ascii="Times New Roman" w:hAnsi="Times New Roman"/>
          <w:sz w:val="24"/>
          <w:szCs w:val="24"/>
        </w:rPr>
      </w:pPr>
    </w:p>
    <w:p w:rsidR="00785C3D" w:rsidRDefault="00785C3D" w:rsidP="00A2123F">
      <w:pPr>
        <w:spacing w:after="0" w:line="240" w:lineRule="auto"/>
        <w:rPr>
          <w:rFonts w:ascii="Times New Roman" w:hAnsi="Times New Roman"/>
          <w:sz w:val="24"/>
          <w:szCs w:val="24"/>
        </w:rPr>
      </w:pPr>
    </w:p>
    <w:p w:rsidR="00785C3D" w:rsidRDefault="00785C3D" w:rsidP="00A2123F">
      <w:pPr>
        <w:spacing w:after="0" w:line="240" w:lineRule="auto"/>
        <w:rPr>
          <w:rFonts w:ascii="Times New Roman" w:hAnsi="Times New Roman"/>
          <w:sz w:val="24"/>
          <w:szCs w:val="24"/>
        </w:rPr>
      </w:pPr>
    </w:p>
    <w:p w:rsidR="00785C3D" w:rsidRDefault="00785C3D" w:rsidP="00A2123F">
      <w:pPr>
        <w:spacing w:after="0" w:line="240" w:lineRule="auto"/>
        <w:rPr>
          <w:rFonts w:ascii="Times New Roman" w:hAnsi="Times New Roman"/>
          <w:sz w:val="24"/>
          <w:szCs w:val="24"/>
        </w:rPr>
      </w:pPr>
    </w:p>
    <w:p w:rsidR="00785C3D" w:rsidRDefault="00785C3D" w:rsidP="00A2123F">
      <w:pPr>
        <w:spacing w:after="0" w:line="240" w:lineRule="auto"/>
        <w:rPr>
          <w:rFonts w:ascii="Times New Roman" w:hAnsi="Times New Roman"/>
          <w:sz w:val="24"/>
          <w:szCs w:val="24"/>
        </w:rPr>
      </w:pPr>
    </w:p>
    <w:p w:rsidR="00785C3D" w:rsidRDefault="00785C3D" w:rsidP="00A2123F">
      <w:pPr>
        <w:spacing w:after="0" w:line="240" w:lineRule="auto"/>
        <w:rPr>
          <w:rFonts w:ascii="Times New Roman" w:hAnsi="Times New Roman"/>
          <w:sz w:val="24"/>
          <w:szCs w:val="24"/>
        </w:rPr>
      </w:pPr>
    </w:p>
    <w:p w:rsidR="00785C3D" w:rsidRDefault="00785C3D" w:rsidP="00A2123F">
      <w:pPr>
        <w:spacing w:after="0" w:line="240" w:lineRule="auto"/>
        <w:rPr>
          <w:rFonts w:ascii="Times New Roman" w:hAnsi="Times New Roman"/>
          <w:sz w:val="24"/>
          <w:szCs w:val="24"/>
        </w:rPr>
      </w:pPr>
    </w:p>
    <w:p w:rsidR="00785C3D" w:rsidRDefault="00785C3D" w:rsidP="00785C3D">
      <w:pPr>
        <w:pStyle w:val="Heading1"/>
        <w:rPr>
          <w:u w:val="single"/>
        </w:rPr>
      </w:pPr>
      <w:bookmarkStart w:id="10" w:name="_Toc260651852"/>
      <w:r w:rsidRPr="00785C3D">
        <w:rPr>
          <w:u w:val="single"/>
        </w:rPr>
        <w:lastRenderedPageBreak/>
        <w:t>P</w:t>
      </w:r>
      <w:r w:rsidR="00E75771">
        <w:rPr>
          <w:u w:val="single"/>
        </w:rPr>
        <w:t>urchasing</w:t>
      </w:r>
      <w:r w:rsidRPr="00785C3D">
        <w:rPr>
          <w:u w:val="single"/>
        </w:rPr>
        <w:t xml:space="preserve"> Policy</w:t>
      </w:r>
      <w:bookmarkEnd w:id="10"/>
    </w:p>
    <w:p w:rsidR="00785C3D" w:rsidRDefault="00785C3D" w:rsidP="00785C3D"/>
    <w:p w:rsidR="00785C3D" w:rsidRDefault="00785C3D" w:rsidP="00785C3D">
      <w:r>
        <w:t>Procurement Procedures for personal services and purchased services are outlined in the table below:</w:t>
      </w:r>
    </w:p>
    <w:tbl>
      <w:tblPr>
        <w:tblW w:w="0" w:type="auto"/>
        <w:tblBorders>
          <w:top w:val="single" w:sz="8" w:space="0" w:color="4F81BD"/>
          <w:left w:val="single" w:sz="8" w:space="0" w:color="4F81BD"/>
          <w:bottom w:val="single" w:sz="8" w:space="0" w:color="4F81BD"/>
          <w:right w:val="single" w:sz="8" w:space="0" w:color="4F81BD"/>
        </w:tblBorders>
        <w:tblLook w:val="04A0"/>
      </w:tblPr>
      <w:tblGrid>
        <w:gridCol w:w="1998"/>
        <w:gridCol w:w="2250"/>
        <w:gridCol w:w="5328"/>
      </w:tblGrid>
      <w:tr w:rsidR="00D51996" w:rsidTr="00150CBB">
        <w:tc>
          <w:tcPr>
            <w:tcW w:w="9576" w:type="dxa"/>
            <w:gridSpan w:val="3"/>
            <w:shd w:val="clear" w:color="auto" w:fill="548DD4"/>
          </w:tcPr>
          <w:p w:rsidR="00D51996" w:rsidRPr="00150CBB" w:rsidRDefault="00D51996" w:rsidP="00785C3D">
            <w:pPr>
              <w:rPr>
                <w:b/>
                <w:bCs/>
                <w:color w:val="FFFFFF"/>
              </w:rPr>
            </w:pPr>
            <w:r w:rsidRPr="00150CBB">
              <w:rPr>
                <w:b/>
                <w:bCs/>
                <w:color w:val="FFFFFF"/>
              </w:rPr>
              <w:t>PERSONAL SERVICES CONTRACTS</w:t>
            </w:r>
          </w:p>
        </w:tc>
      </w:tr>
      <w:tr w:rsidR="00785C3D" w:rsidTr="00150CBB">
        <w:tc>
          <w:tcPr>
            <w:tcW w:w="1998" w:type="dxa"/>
            <w:tcBorders>
              <w:top w:val="single" w:sz="8" w:space="0" w:color="4F81BD"/>
              <w:left w:val="single" w:sz="8" w:space="0" w:color="4F81BD"/>
              <w:bottom w:val="single" w:sz="8" w:space="0" w:color="4F81BD"/>
            </w:tcBorders>
          </w:tcPr>
          <w:p w:rsidR="00785C3D" w:rsidRPr="00150CBB" w:rsidRDefault="00D51996" w:rsidP="00785C3D">
            <w:pPr>
              <w:rPr>
                <w:b/>
                <w:bCs/>
              </w:rPr>
            </w:pPr>
            <w:r w:rsidRPr="00150CBB">
              <w:rPr>
                <w:b/>
                <w:bCs/>
              </w:rPr>
              <w:t>Dollar Threshold</w:t>
            </w:r>
          </w:p>
        </w:tc>
        <w:tc>
          <w:tcPr>
            <w:tcW w:w="2250" w:type="dxa"/>
            <w:tcBorders>
              <w:top w:val="single" w:sz="8" w:space="0" w:color="4F81BD"/>
              <w:bottom w:val="single" w:sz="8" w:space="0" w:color="4F81BD"/>
            </w:tcBorders>
          </w:tcPr>
          <w:p w:rsidR="00785C3D" w:rsidRDefault="00D51996" w:rsidP="00785C3D">
            <w:r>
              <w:t>Competitive Process</w:t>
            </w:r>
          </w:p>
        </w:tc>
        <w:tc>
          <w:tcPr>
            <w:tcW w:w="5328" w:type="dxa"/>
            <w:tcBorders>
              <w:top w:val="single" w:sz="8" w:space="0" w:color="4F81BD"/>
              <w:bottom w:val="single" w:sz="8" w:space="0" w:color="4F81BD"/>
              <w:right w:val="single" w:sz="8" w:space="0" w:color="4F81BD"/>
            </w:tcBorders>
          </w:tcPr>
          <w:p w:rsidR="00785C3D" w:rsidRDefault="00D51996" w:rsidP="00785C3D">
            <w:r>
              <w:t>Major Activities</w:t>
            </w:r>
          </w:p>
        </w:tc>
      </w:tr>
      <w:tr w:rsidR="00785C3D" w:rsidTr="00150CBB">
        <w:tc>
          <w:tcPr>
            <w:tcW w:w="1998" w:type="dxa"/>
          </w:tcPr>
          <w:p w:rsidR="00785C3D" w:rsidRPr="00150CBB" w:rsidRDefault="00D51996" w:rsidP="00785C3D">
            <w:pPr>
              <w:rPr>
                <w:b/>
                <w:bCs/>
              </w:rPr>
            </w:pPr>
            <w:r w:rsidRPr="00150CBB">
              <w:rPr>
                <w:b/>
                <w:bCs/>
              </w:rPr>
              <w:t>$1 - $4,999</w:t>
            </w:r>
          </w:p>
        </w:tc>
        <w:tc>
          <w:tcPr>
            <w:tcW w:w="2250" w:type="dxa"/>
          </w:tcPr>
          <w:p w:rsidR="00785C3D" w:rsidRDefault="00D51996" w:rsidP="00785C3D">
            <w:r>
              <w:t>Not Required</w:t>
            </w:r>
          </w:p>
        </w:tc>
        <w:tc>
          <w:tcPr>
            <w:tcW w:w="5328" w:type="dxa"/>
          </w:tcPr>
          <w:p w:rsidR="00785C3D" w:rsidRDefault="003A7D3C" w:rsidP="003A7D3C">
            <w:r w:rsidRPr="003A7D3C">
              <w:t>*</w:t>
            </w:r>
            <w:r>
              <w:t xml:space="preserve"> Seeking competition is always recommended, though not required for this dollar range.</w:t>
            </w:r>
          </w:p>
          <w:p w:rsidR="003A7D3C" w:rsidRDefault="003A7D3C" w:rsidP="003A7D3C">
            <w:r>
              <w:t>* Telephone calls can be made to firms or individuals describing the services desired and requesting price, schedule and qualifications to perform.  Purchases should be made based on the district’s inquiries and experience and knowledge of the market to obtain the best quality product at the best price.</w:t>
            </w:r>
          </w:p>
          <w:p w:rsidR="003A7D3C" w:rsidRDefault="003A7D3C" w:rsidP="003A7D3C">
            <w:r>
              <w:t>* Subcontract is entered into upon selection of subcontractor, regardless of dollar amount.</w:t>
            </w:r>
          </w:p>
        </w:tc>
      </w:tr>
      <w:tr w:rsidR="00785C3D" w:rsidTr="00150CBB">
        <w:tc>
          <w:tcPr>
            <w:tcW w:w="1998" w:type="dxa"/>
            <w:tcBorders>
              <w:top w:val="single" w:sz="8" w:space="0" w:color="4F81BD"/>
              <w:left w:val="single" w:sz="8" w:space="0" w:color="4F81BD"/>
              <w:bottom w:val="single" w:sz="8" w:space="0" w:color="4F81BD"/>
            </w:tcBorders>
          </w:tcPr>
          <w:p w:rsidR="00785C3D" w:rsidRPr="00150CBB" w:rsidRDefault="003A7D3C" w:rsidP="00785C3D">
            <w:pPr>
              <w:rPr>
                <w:b/>
                <w:bCs/>
              </w:rPr>
            </w:pPr>
            <w:r w:rsidRPr="00150CBB">
              <w:rPr>
                <w:b/>
                <w:bCs/>
              </w:rPr>
              <w:t>$5,000 - $19,999</w:t>
            </w:r>
          </w:p>
        </w:tc>
        <w:tc>
          <w:tcPr>
            <w:tcW w:w="2250" w:type="dxa"/>
            <w:tcBorders>
              <w:top w:val="single" w:sz="8" w:space="0" w:color="4F81BD"/>
              <w:bottom w:val="single" w:sz="8" w:space="0" w:color="4F81BD"/>
            </w:tcBorders>
          </w:tcPr>
          <w:p w:rsidR="00785C3D" w:rsidRDefault="003A7D3C" w:rsidP="00785C3D">
            <w:r>
              <w:t>Informal Competition – also called “evidence of competition”</w:t>
            </w:r>
          </w:p>
        </w:tc>
        <w:tc>
          <w:tcPr>
            <w:tcW w:w="5328" w:type="dxa"/>
            <w:tcBorders>
              <w:top w:val="single" w:sz="8" w:space="0" w:color="4F81BD"/>
              <w:bottom w:val="single" w:sz="8" w:space="0" w:color="4F81BD"/>
              <w:right w:val="single" w:sz="8" w:space="0" w:color="4F81BD"/>
            </w:tcBorders>
          </w:tcPr>
          <w:p w:rsidR="00785C3D" w:rsidRDefault="003A7D3C" w:rsidP="003A7D3C">
            <w:r w:rsidRPr="003A7D3C">
              <w:t>*</w:t>
            </w:r>
            <w:r>
              <w:t xml:space="preserve"> Prepare written solicitation document/letter including a minimum: description of services required, project schedule, request for consultant’s qualifications, request for costs or fees, and due date for responses.</w:t>
            </w:r>
          </w:p>
          <w:p w:rsidR="003A7D3C" w:rsidRDefault="003A7D3C" w:rsidP="003A7D3C">
            <w:r>
              <w:t>* Send to a minimum of three firms/individuals.  May be faxed to them and responses may be faxed to the district to expedite processing.  List of firms can be developed from telephone listings, professional societies and periodicals, internet listings, a published legal notice requesting information on available services, etc.</w:t>
            </w:r>
          </w:p>
          <w:p w:rsidR="003A7D3C" w:rsidRDefault="003A7D3C" w:rsidP="003A7D3C">
            <w:r>
              <w:t>* Evaluate responses and make award decision.</w:t>
            </w:r>
          </w:p>
          <w:p w:rsidR="003A7D3C" w:rsidRDefault="003A7D3C" w:rsidP="003A7D3C">
            <w:r>
              <w:t>* Negotiate subcontract with successful contractor.</w:t>
            </w:r>
          </w:p>
          <w:p w:rsidR="003A7D3C" w:rsidRDefault="003A7D3C" w:rsidP="003A7D3C">
            <w:r>
              <w:t>* Document for file: names of firms solicited; information of firm’s responses, basis for award decision, and copy of subcontract.</w:t>
            </w:r>
          </w:p>
        </w:tc>
      </w:tr>
      <w:tr w:rsidR="00F355EE" w:rsidTr="00150CBB">
        <w:tc>
          <w:tcPr>
            <w:tcW w:w="1998" w:type="dxa"/>
          </w:tcPr>
          <w:p w:rsidR="00F355EE" w:rsidRPr="00150CBB" w:rsidRDefault="00F355EE" w:rsidP="00785C3D">
            <w:pPr>
              <w:rPr>
                <w:b/>
                <w:bCs/>
              </w:rPr>
            </w:pPr>
            <w:r w:rsidRPr="00150CBB">
              <w:rPr>
                <w:b/>
                <w:bCs/>
              </w:rPr>
              <w:t>$20,000 or more</w:t>
            </w:r>
          </w:p>
        </w:tc>
        <w:tc>
          <w:tcPr>
            <w:tcW w:w="2250" w:type="dxa"/>
          </w:tcPr>
          <w:p w:rsidR="00F355EE" w:rsidRDefault="00F355EE" w:rsidP="00785C3D">
            <w:r>
              <w:t>Formal Competition</w:t>
            </w:r>
          </w:p>
        </w:tc>
        <w:tc>
          <w:tcPr>
            <w:tcW w:w="5328" w:type="dxa"/>
          </w:tcPr>
          <w:p w:rsidR="00F355EE" w:rsidRDefault="00F355EE" w:rsidP="00F355EE">
            <w:r w:rsidRPr="00F355EE">
              <w:t>*</w:t>
            </w:r>
            <w:r>
              <w:t xml:space="preserve"> Prepare formal solicitation document.  The Request for Proposals (RFP) is the solicitation document most frequently used by district’s to subcontract for personal </w:t>
            </w:r>
            <w:r>
              <w:lastRenderedPageBreak/>
              <w:t>services.  Include all requirements in order for proposer to understand what the district needs and how the district will evaluate responses.  The RFP serves as the basis for the consultation to respond, and also serve as the foundation for the eventual subcontract.</w:t>
            </w:r>
          </w:p>
          <w:p w:rsidR="00F355EE" w:rsidRDefault="00F355EE" w:rsidP="00F355EE">
            <w:r>
              <w:t>* Publish legal notice in major daily newspapers to notify firms of upcoming solicitation.  Develop bidder’s list from firms responding to notice.</w:t>
            </w:r>
          </w:p>
          <w:p w:rsidR="00F355EE" w:rsidRDefault="00F355EE" w:rsidP="00F355EE">
            <w:r>
              <w:t>* Issue RFP to responding bidders</w:t>
            </w:r>
          </w:p>
          <w:p w:rsidR="00F355EE" w:rsidRDefault="00F355EE" w:rsidP="00F355EE">
            <w:r>
              <w:t>* Conduct a pre-proposal conference to clarify the extent of the work and permit prospective bidders to ask for clarifications.</w:t>
            </w:r>
          </w:p>
          <w:p w:rsidR="002F0B0D" w:rsidRDefault="00F355EE" w:rsidP="00F355EE">
            <w:r>
              <w:t xml:space="preserve">* Date and time stamp proposals </w:t>
            </w:r>
            <w:r w:rsidR="002F0B0D">
              <w:t>received by due date.</w:t>
            </w:r>
          </w:p>
          <w:p w:rsidR="00F355EE" w:rsidRDefault="002F0B0D" w:rsidP="00F355EE">
            <w:r>
              <w:t xml:space="preserve">* Evaluate proposals </w:t>
            </w:r>
            <w:r w:rsidR="00F355EE">
              <w:t>strictly against the criteria that are set forth in the RFP and score proposals.  Determine apparent successful contractor.</w:t>
            </w:r>
          </w:p>
          <w:p w:rsidR="00F355EE" w:rsidRDefault="00F355EE" w:rsidP="00F355EE">
            <w:r>
              <w:t>* Notify successful and unsuccessful firms.</w:t>
            </w:r>
          </w:p>
          <w:p w:rsidR="00F355EE" w:rsidRDefault="00F355EE" w:rsidP="00F355EE">
            <w:r>
              <w:t>* Negotiate subcontract with successful contractor.</w:t>
            </w:r>
          </w:p>
          <w:p w:rsidR="00F355EE" w:rsidRDefault="00F355EE" w:rsidP="00F355EE">
            <w:r>
              <w:t>*Conduct debriefing conferences, if requested.</w:t>
            </w:r>
          </w:p>
          <w:p w:rsidR="00F355EE" w:rsidRPr="003A7D3C" w:rsidRDefault="00F355EE" w:rsidP="00F355EE">
            <w:r>
              <w:t>* Begin subcontract work.</w:t>
            </w:r>
          </w:p>
        </w:tc>
      </w:tr>
      <w:tr w:rsidR="00F355EE" w:rsidTr="00150CBB">
        <w:tc>
          <w:tcPr>
            <w:tcW w:w="9576" w:type="dxa"/>
            <w:gridSpan w:val="3"/>
            <w:tcBorders>
              <w:top w:val="single" w:sz="8" w:space="0" w:color="4F81BD"/>
              <w:left w:val="single" w:sz="8" w:space="0" w:color="4F81BD"/>
              <w:bottom w:val="single" w:sz="8" w:space="0" w:color="4F81BD"/>
              <w:right w:val="single" w:sz="8" w:space="0" w:color="4F81BD"/>
            </w:tcBorders>
            <w:shd w:val="clear" w:color="auto" w:fill="4F81BD"/>
          </w:tcPr>
          <w:p w:rsidR="00F355EE" w:rsidRPr="00150CBB" w:rsidRDefault="00F355EE" w:rsidP="00F355EE">
            <w:pPr>
              <w:rPr>
                <w:b/>
                <w:bCs/>
                <w:color w:val="FFFFFF"/>
              </w:rPr>
            </w:pPr>
            <w:r w:rsidRPr="00150CBB">
              <w:rPr>
                <w:b/>
                <w:bCs/>
                <w:color w:val="FFFFFF"/>
              </w:rPr>
              <w:lastRenderedPageBreak/>
              <w:t>PURCHASED GOODS AND SERVICES</w:t>
            </w:r>
          </w:p>
        </w:tc>
      </w:tr>
      <w:tr w:rsidR="00F355EE" w:rsidTr="00150CBB">
        <w:tc>
          <w:tcPr>
            <w:tcW w:w="1998" w:type="dxa"/>
          </w:tcPr>
          <w:p w:rsidR="00F355EE" w:rsidRPr="00150CBB" w:rsidRDefault="00F355EE" w:rsidP="00785C3D">
            <w:pPr>
              <w:rPr>
                <w:b/>
                <w:bCs/>
              </w:rPr>
            </w:pPr>
            <w:r w:rsidRPr="00150CBB">
              <w:rPr>
                <w:b/>
                <w:bCs/>
              </w:rPr>
              <w:t>Dollar Thres</w:t>
            </w:r>
            <w:r w:rsidR="00E3199B" w:rsidRPr="00150CBB">
              <w:rPr>
                <w:b/>
                <w:bCs/>
              </w:rPr>
              <w:t>h</w:t>
            </w:r>
            <w:r w:rsidRPr="00150CBB">
              <w:rPr>
                <w:b/>
                <w:bCs/>
              </w:rPr>
              <w:t>old</w:t>
            </w:r>
          </w:p>
        </w:tc>
        <w:tc>
          <w:tcPr>
            <w:tcW w:w="2250" w:type="dxa"/>
          </w:tcPr>
          <w:p w:rsidR="00F355EE" w:rsidRDefault="00F355EE" w:rsidP="00785C3D">
            <w:r>
              <w:t>Competitive Process</w:t>
            </w:r>
          </w:p>
        </w:tc>
        <w:tc>
          <w:tcPr>
            <w:tcW w:w="5328" w:type="dxa"/>
          </w:tcPr>
          <w:p w:rsidR="00F355EE" w:rsidRPr="00F355EE" w:rsidRDefault="00F355EE" w:rsidP="00F355EE">
            <w:r>
              <w:t>Major Activities</w:t>
            </w:r>
          </w:p>
        </w:tc>
      </w:tr>
      <w:tr w:rsidR="00F355EE" w:rsidTr="00150CBB">
        <w:tc>
          <w:tcPr>
            <w:tcW w:w="1998" w:type="dxa"/>
            <w:tcBorders>
              <w:top w:val="single" w:sz="8" w:space="0" w:color="4F81BD"/>
              <w:left w:val="single" w:sz="8" w:space="0" w:color="4F81BD"/>
              <w:bottom w:val="single" w:sz="8" w:space="0" w:color="4F81BD"/>
            </w:tcBorders>
          </w:tcPr>
          <w:p w:rsidR="00F355EE" w:rsidRPr="00150CBB" w:rsidRDefault="00E3199B" w:rsidP="00785C3D">
            <w:pPr>
              <w:rPr>
                <w:b/>
                <w:bCs/>
              </w:rPr>
            </w:pPr>
            <w:r w:rsidRPr="00150CBB">
              <w:rPr>
                <w:b/>
                <w:bCs/>
              </w:rPr>
              <w:t>$1 - $3,999</w:t>
            </w:r>
          </w:p>
        </w:tc>
        <w:tc>
          <w:tcPr>
            <w:tcW w:w="2250" w:type="dxa"/>
            <w:tcBorders>
              <w:top w:val="single" w:sz="8" w:space="0" w:color="4F81BD"/>
              <w:bottom w:val="single" w:sz="8" w:space="0" w:color="4F81BD"/>
            </w:tcBorders>
          </w:tcPr>
          <w:p w:rsidR="00F355EE" w:rsidRDefault="00E3199B" w:rsidP="00785C3D">
            <w:r>
              <w:t>Not Required</w:t>
            </w:r>
          </w:p>
        </w:tc>
        <w:tc>
          <w:tcPr>
            <w:tcW w:w="5328" w:type="dxa"/>
            <w:tcBorders>
              <w:top w:val="single" w:sz="8" w:space="0" w:color="4F81BD"/>
              <w:bottom w:val="single" w:sz="8" w:space="0" w:color="4F81BD"/>
              <w:right w:val="single" w:sz="8" w:space="0" w:color="4F81BD"/>
            </w:tcBorders>
          </w:tcPr>
          <w:p w:rsidR="00E3199B" w:rsidRPr="00E3199B" w:rsidRDefault="00E3199B" w:rsidP="00E3199B">
            <w:r>
              <w:t xml:space="preserve">* </w:t>
            </w:r>
            <w:r w:rsidRPr="00E3199B">
              <w:t>Seeking competition is always recommended, though not required for this dollar range.</w:t>
            </w:r>
          </w:p>
          <w:p w:rsidR="00F355EE" w:rsidRPr="00F355EE" w:rsidRDefault="00E3199B" w:rsidP="00E3199B">
            <w:r w:rsidRPr="00E3199B">
              <w:t xml:space="preserve">* Telephone calls can be made to </w:t>
            </w:r>
            <w:r>
              <w:t>vendors</w:t>
            </w:r>
            <w:r w:rsidRPr="00E3199B">
              <w:t xml:space="preserve"> describing the services desired and requesting price, schedule and qualifications to perform.  Purchases should be made based on the district’s inquiries and experience and knowledge of the market to obtain the best quality product at the best price.</w:t>
            </w:r>
          </w:p>
        </w:tc>
      </w:tr>
      <w:tr w:rsidR="00F355EE" w:rsidTr="00150CBB">
        <w:tc>
          <w:tcPr>
            <w:tcW w:w="1998" w:type="dxa"/>
          </w:tcPr>
          <w:p w:rsidR="00F355EE" w:rsidRPr="00150CBB" w:rsidRDefault="00E3199B" w:rsidP="00785C3D">
            <w:pPr>
              <w:rPr>
                <w:b/>
                <w:bCs/>
              </w:rPr>
            </w:pPr>
            <w:r w:rsidRPr="00150CBB">
              <w:rPr>
                <w:b/>
                <w:bCs/>
              </w:rPr>
              <w:t>$4,000 - $39,100</w:t>
            </w:r>
          </w:p>
        </w:tc>
        <w:tc>
          <w:tcPr>
            <w:tcW w:w="2250" w:type="dxa"/>
          </w:tcPr>
          <w:p w:rsidR="00F355EE" w:rsidRDefault="00E3199B" w:rsidP="00785C3D">
            <w:r w:rsidRPr="00E3199B">
              <w:t xml:space="preserve">Informal Competition – also called </w:t>
            </w:r>
            <w:r w:rsidRPr="00E3199B">
              <w:lastRenderedPageBreak/>
              <w:t>“evidence of competition”</w:t>
            </w:r>
          </w:p>
        </w:tc>
        <w:tc>
          <w:tcPr>
            <w:tcW w:w="5328" w:type="dxa"/>
          </w:tcPr>
          <w:p w:rsidR="00E3199B" w:rsidRPr="00E3199B" w:rsidRDefault="00E3199B" w:rsidP="00E3199B">
            <w:r w:rsidRPr="00E3199B">
              <w:lastRenderedPageBreak/>
              <w:t xml:space="preserve">* </w:t>
            </w:r>
            <w:r>
              <w:t xml:space="preserve">Either written solicitation or documented telephone solicitation may be used. The solicitation should include </w:t>
            </w:r>
            <w:r>
              <w:lastRenderedPageBreak/>
              <w:t>at a minimum</w:t>
            </w:r>
            <w:r w:rsidRPr="00E3199B">
              <w:t xml:space="preserve">: description of </w:t>
            </w:r>
            <w:r>
              <w:t>goods and services required, project schedule, request for</w:t>
            </w:r>
            <w:r w:rsidRPr="00E3199B">
              <w:t xml:space="preserve"> qualifications, request for </w:t>
            </w:r>
            <w:r>
              <w:t>bid</w:t>
            </w:r>
            <w:r w:rsidRPr="00E3199B">
              <w:t>, and due date for responses.</w:t>
            </w:r>
            <w:r>
              <w:t xml:space="preserve">  If solicitation is done by phone, it must be thoroughly documented.</w:t>
            </w:r>
          </w:p>
          <w:p w:rsidR="00E3199B" w:rsidRPr="00E3199B" w:rsidRDefault="00E3199B" w:rsidP="00E3199B">
            <w:r w:rsidRPr="00E3199B">
              <w:t xml:space="preserve">* </w:t>
            </w:r>
            <w:r>
              <w:t>Seek bids from a minimum of three vendors</w:t>
            </w:r>
            <w:r w:rsidRPr="00E3199B">
              <w:t xml:space="preserve">.  </w:t>
            </w:r>
            <w:r>
              <w:t>If written the solicitation may be</w:t>
            </w:r>
            <w:r w:rsidRPr="00E3199B">
              <w:t xml:space="preserve"> faxed to them and responses may be faxed to the district to expedite processing.  </w:t>
            </w:r>
            <w:r>
              <w:t>A l</w:t>
            </w:r>
            <w:r w:rsidRPr="00E3199B">
              <w:t xml:space="preserve">ist of </w:t>
            </w:r>
            <w:r>
              <w:t xml:space="preserve">vendors </w:t>
            </w:r>
            <w:r w:rsidRPr="00E3199B">
              <w:t>can be dev</w:t>
            </w:r>
            <w:r>
              <w:t>eloped from telephone listings</w:t>
            </w:r>
            <w:r w:rsidRPr="00E3199B">
              <w:t>, internet listings, a published legal notice requesting information on available services, etc.</w:t>
            </w:r>
          </w:p>
          <w:p w:rsidR="00E3199B" w:rsidRPr="00E3199B" w:rsidRDefault="00E3199B" w:rsidP="00E3199B">
            <w:r w:rsidRPr="00E3199B">
              <w:t>* Evaluate responses and make award decision.</w:t>
            </w:r>
          </w:p>
          <w:p w:rsidR="00E3199B" w:rsidRPr="00E3199B" w:rsidRDefault="00E3199B" w:rsidP="00E3199B">
            <w:r w:rsidRPr="00E3199B">
              <w:t xml:space="preserve">* Negotiate subcontract with successful </w:t>
            </w:r>
            <w:r>
              <w:t>bidder</w:t>
            </w:r>
            <w:r w:rsidRPr="00E3199B">
              <w:t>.</w:t>
            </w:r>
          </w:p>
          <w:p w:rsidR="00F355EE" w:rsidRPr="00F355EE" w:rsidRDefault="00E3199B" w:rsidP="00E3199B">
            <w:r w:rsidRPr="00E3199B">
              <w:t xml:space="preserve">* Document for file: names of </w:t>
            </w:r>
            <w:r>
              <w:t>vendors</w:t>
            </w:r>
            <w:r w:rsidRPr="00E3199B">
              <w:t xml:space="preserve"> solicited; information of </w:t>
            </w:r>
            <w:r>
              <w:t>vendor</w:t>
            </w:r>
            <w:r w:rsidRPr="00E3199B">
              <w:t>’s responses, basis for award decision, and copy of subcontract.</w:t>
            </w:r>
          </w:p>
        </w:tc>
      </w:tr>
      <w:tr w:rsidR="00F355EE" w:rsidTr="00150CBB">
        <w:tc>
          <w:tcPr>
            <w:tcW w:w="1998" w:type="dxa"/>
            <w:tcBorders>
              <w:top w:val="single" w:sz="8" w:space="0" w:color="4F81BD"/>
              <w:left w:val="single" w:sz="8" w:space="0" w:color="4F81BD"/>
              <w:bottom w:val="single" w:sz="8" w:space="0" w:color="4F81BD"/>
            </w:tcBorders>
          </w:tcPr>
          <w:p w:rsidR="00F355EE" w:rsidRPr="00150CBB" w:rsidRDefault="00E3199B" w:rsidP="00785C3D">
            <w:pPr>
              <w:rPr>
                <w:b/>
                <w:bCs/>
              </w:rPr>
            </w:pPr>
            <w:r w:rsidRPr="00150CBB">
              <w:rPr>
                <w:b/>
                <w:bCs/>
              </w:rPr>
              <w:lastRenderedPageBreak/>
              <w:t>$39,101 or more</w:t>
            </w:r>
          </w:p>
        </w:tc>
        <w:tc>
          <w:tcPr>
            <w:tcW w:w="2250" w:type="dxa"/>
            <w:tcBorders>
              <w:top w:val="single" w:sz="8" w:space="0" w:color="4F81BD"/>
              <w:bottom w:val="single" w:sz="8" w:space="0" w:color="4F81BD"/>
            </w:tcBorders>
          </w:tcPr>
          <w:p w:rsidR="00F355EE" w:rsidRDefault="00E3199B" w:rsidP="00785C3D">
            <w:r w:rsidRPr="00E3199B">
              <w:t>Formal Competition</w:t>
            </w:r>
          </w:p>
        </w:tc>
        <w:tc>
          <w:tcPr>
            <w:tcW w:w="5328" w:type="dxa"/>
            <w:tcBorders>
              <w:top w:val="single" w:sz="8" w:space="0" w:color="4F81BD"/>
              <w:bottom w:val="single" w:sz="8" w:space="0" w:color="4F81BD"/>
              <w:right w:val="single" w:sz="8" w:space="0" w:color="4F81BD"/>
            </w:tcBorders>
          </w:tcPr>
          <w:p w:rsidR="00E3199B" w:rsidRPr="00E3199B" w:rsidRDefault="00E3199B" w:rsidP="00E3199B">
            <w:r w:rsidRPr="00E3199B">
              <w:t xml:space="preserve">* Prepare formal solicitation document.  The </w:t>
            </w:r>
            <w:r>
              <w:t>Invitation for Bid (IFB</w:t>
            </w:r>
            <w:r w:rsidRPr="00E3199B">
              <w:t xml:space="preserve">) is the solicitation document most frequently used by district’s to subcontract for </w:t>
            </w:r>
            <w:r>
              <w:t>purchased services and goods</w:t>
            </w:r>
            <w:r w:rsidRPr="00E3199B">
              <w:t xml:space="preserve">.  </w:t>
            </w:r>
            <w:r w:rsidR="00494BC4">
              <w:t xml:space="preserve">The IFB identifies the functional performance threshold at which the district needs would be met, serves as the basis for the applicants to respond, and also provides the foundation for the eventual subcontract.  </w:t>
            </w:r>
          </w:p>
          <w:p w:rsidR="00E3199B" w:rsidRPr="00E3199B" w:rsidRDefault="00E3199B" w:rsidP="00E3199B">
            <w:r w:rsidRPr="00E3199B">
              <w:t>* Publish legal notice in major daily newspapers to notify firms of upcoming solicitation.  Develop bidder’s list from firms responding to notice.</w:t>
            </w:r>
          </w:p>
          <w:p w:rsidR="00E3199B" w:rsidRPr="00E3199B" w:rsidRDefault="00E3199B" w:rsidP="00E3199B">
            <w:r w:rsidRPr="00E3199B">
              <w:t>* Issue RFP to responding bidders</w:t>
            </w:r>
          </w:p>
          <w:p w:rsidR="00E3199B" w:rsidRPr="00E3199B" w:rsidRDefault="00E3199B" w:rsidP="00E3199B">
            <w:r w:rsidRPr="00E3199B">
              <w:t>* Conduct a pre-proposal conference to clarify the extent of the work and permit prospective bidders to ask for clarifications.</w:t>
            </w:r>
          </w:p>
          <w:p w:rsidR="00494BC4" w:rsidRDefault="00E3199B" w:rsidP="00E3199B">
            <w:r w:rsidRPr="00E3199B">
              <w:t xml:space="preserve">* Date and time stamp proposals </w:t>
            </w:r>
            <w:r w:rsidR="00494BC4">
              <w:t>received by due date.</w:t>
            </w:r>
          </w:p>
          <w:p w:rsidR="00E3199B" w:rsidRPr="00E3199B" w:rsidRDefault="00494BC4" w:rsidP="00E3199B">
            <w:r>
              <w:t xml:space="preserve">* Evaluate proposals </w:t>
            </w:r>
            <w:r w:rsidR="00E3199B" w:rsidRPr="00E3199B">
              <w:t xml:space="preserve">strictly against the </w:t>
            </w:r>
            <w:r w:rsidRPr="00E3199B">
              <w:t xml:space="preserve">criteria that </w:t>
            </w:r>
            <w:r>
              <w:t>are</w:t>
            </w:r>
            <w:r w:rsidR="00E3199B" w:rsidRPr="00E3199B">
              <w:t xml:space="preserve"> set forth in the </w:t>
            </w:r>
            <w:r>
              <w:t>IFB</w:t>
            </w:r>
            <w:r w:rsidR="00E3199B" w:rsidRPr="00E3199B">
              <w:t xml:space="preserve"> and score </w:t>
            </w:r>
            <w:r>
              <w:t xml:space="preserve">the </w:t>
            </w:r>
            <w:r w:rsidR="00E3199B" w:rsidRPr="00E3199B">
              <w:t xml:space="preserve">proposals.  Determine </w:t>
            </w:r>
            <w:r w:rsidR="00E3199B" w:rsidRPr="00E3199B">
              <w:lastRenderedPageBreak/>
              <w:t xml:space="preserve">apparent successful </w:t>
            </w:r>
            <w:r>
              <w:t>bidder</w:t>
            </w:r>
            <w:r w:rsidR="00E3199B" w:rsidRPr="00E3199B">
              <w:t>.</w:t>
            </w:r>
          </w:p>
          <w:p w:rsidR="00E3199B" w:rsidRPr="00E3199B" w:rsidRDefault="00E3199B" w:rsidP="00E3199B">
            <w:r w:rsidRPr="00E3199B">
              <w:t>* Notify successful and unsuccessful firms.</w:t>
            </w:r>
          </w:p>
          <w:p w:rsidR="00E3199B" w:rsidRPr="00E3199B" w:rsidRDefault="00E3199B" w:rsidP="00E3199B">
            <w:r w:rsidRPr="00E3199B">
              <w:t>* Negotiate subcontract with successful contractor.</w:t>
            </w:r>
          </w:p>
          <w:p w:rsidR="00E3199B" w:rsidRPr="00E3199B" w:rsidRDefault="00E3199B" w:rsidP="00E3199B">
            <w:r w:rsidRPr="00E3199B">
              <w:t>*Conduct debriefing conferences, if requested.</w:t>
            </w:r>
          </w:p>
          <w:p w:rsidR="00F355EE" w:rsidRPr="00F355EE" w:rsidRDefault="00E3199B" w:rsidP="00E3199B">
            <w:r w:rsidRPr="00E3199B">
              <w:t>* Begin subcontract work.</w:t>
            </w:r>
          </w:p>
        </w:tc>
      </w:tr>
    </w:tbl>
    <w:p w:rsidR="00785C3D" w:rsidRDefault="00785C3D" w:rsidP="00785C3D"/>
    <w:p w:rsidR="00E75771" w:rsidRPr="00A66B42" w:rsidRDefault="00E75771" w:rsidP="00E75771">
      <w:pPr>
        <w:spacing w:after="0" w:line="240" w:lineRule="auto"/>
        <w:rPr>
          <w:rFonts w:ascii="Times New Roman" w:hAnsi="Times New Roman"/>
          <w:sz w:val="24"/>
          <w:szCs w:val="24"/>
          <w:u w:val="single"/>
        </w:rPr>
      </w:pPr>
      <w:r w:rsidRPr="00A66B42">
        <w:rPr>
          <w:rFonts w:ascii="Times New Roman" w:hAnsi="Times New Roman"/>
          <w:sz w:val="24"/>
          <w:szCs w:val="24"/>
          <w:u w:val="single"/>
        </w:rPr>
        <w:t xml:space="preserve">The creation of the </w:t>
      </w:r>
      <w:r>
        <w:rPr>
          <w:rFonts w:ascii="Times New Roman" w:hAnsi="Times New Roman"/>
          <w:sz w:val="24"/>
          <w:szCs w:val="24"/>
          <w:u w:val="single"/>
        </w:rPr>
        <w:t>Purchasing</w:t>
      </w:r>
      <w:r w:rsidRPr="00A66B42">
        <w:rPr>
          <w:rFonts w:ascii="Times New Roman" w:hAnsi="Times New Roman"/>
          <w:sz w:val="24"/>
          <w:szCs w:val="24"/>
          <w:u w:val="single"/>
        </w:rPr>
        <w:t xml:space="preserve"> Policy was approved at a regular monthly meeting of the BCD on </w:t>
      </w:r>
      <w:r>
        <w:rPr>
          <w:rFonts w:ascii="Times New Roman" w:hAnsi="Times New Roman"/>
          <w:sz w:val="24"/>
          <w:szCs w:val="24"/>
          <w:u w:val="single"/>
        </w:rPr>
        <w:t>March 11</w:t>
      </w:r>
      <w:r w:rsidRPr="00A66B42">
        <w:rPr>
          <w:rFonts w:ascii="Times New Roman" w:hAnsi="Times New Roman"/>
          <w:sz w:val="24"/>
          <w:szCs w:val="24"/>
          <w:u w:val="single"/>
        </w:rPr>
        <w:t>, 2009.</w:t>
      </w:r>
      <w:r w:rsidRPr="00A66B42">
        <w:rPr>
          <w:u w:val="single"/>
        </w:rPr>
        <w:t xml:space="preserve">  </w:t>
      </w:r>
    </w:p>
    <w:p w:rsidR="00E75771" w:rsidRDefault="00E75771" w:rsidP="00785C3D"/>
    <w:p w:rsidR="00670D3D" w:rsidRDefault="00670D3D" w:rsidP="00785C3D">
      <w:r>
        <w:t>Below is a chart that will assist in determining the distinction between personal and purchased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670D3D" w:rsidTr="00150CBB">
        <w:tc>
          <w:tcPr>
            <w:tcW w:w="4788" w:type="dxa"/>
          </w:tcPr>
          <w:p w:rsidR="00670D3D" w:rsidRPr="00150CBB" w:rsidRDefault="00670D3D" w:rsidP="00785C3D">
            <w:pPr>
              <w:rPr>
                <w:rFonts w:ascii="Times New Roman" w:eastAsia="Times New Roman" w:hAnsi="Times New Roman"/>
              </w:rPr>
            </w:pPr>
            <w:r w:rsidRPr="00150CBB">
              <w:rPr>
                <w:rFonts w:ascii="Times New Roman" w:eastAsia="Times New Roman" w:hAnsi="Times New Roman"/>
              </w:rPr>
              <w:t>PERSONAL SERVICE CHARACTERISTICS</w:t>
            </w:r>
          </w:p>
        </w:tc>
        <w:tc>
          <w:tcPr>
            <w:tcW w:w="4788" w:type="dxa"/>
          </w:tcPr>
          <w:p w:rsidR="00670D3D" w:rsidRPr="00150CBB" w:rsidRDefault="00670D3D" w:rsidP="00785C3D">
            <w:pPr>
              <w:rPr>
                <w:rFonts w:ascii="Times New Roman" w:eastAsia="Times New Roman" w:hAnsi="Times New Roman"/>
              </w:rPr>
            </w:pPr>
            <w:r w:rsidRPr="00150CBB">
              <w:rPr>
                <w:rFonts w:ascii="Times New Roman" w:eastAsia="Times New Roman" w:hAnsi="Times New Roman"/>
              </w:rPr>
              <w:t>PURCHASED SERVICE CHARACTERISTICS</w:t>
            </w:r>
          </w:p>
        </w:tc>
      </w:tr>
      <w:tr w:rsidR="00670D3D" w:rsidTr="00150CBB">
        <w:tc>
          <w:tcPr>
            <w:tcW w:w="4788" w:type="dxa"/>
          </w:tcPr>
          <w:p w:rsidR="00670D3D" w:rsidRPr="00150CBB" w:rsidRDefault="00670D3D" w:rsidP="00150CBB">
            <w:pPr>
              <w:numPr>
                <w:ilvl w:val="0"/>
                <w:numId w:val="10"/>
              </w:numPr>
              <w:rPr>
                <w:rFonts w:ascii="Times New Roman" w:eastAsia="Times New Roman" w:hAnsi="Times New Roman"/>
              </w:rPr>
            </w:pPr>
            <w:r w:rsidRPr="00150CBB">
              <w:rPr>
                <w:rFonts w:ascii="Times New Roman" w:eastAsia="Times New Roman" w:hAnsi="Times New Roman"/>
              </w:rPr>
              <w:t>Services are professional or technical in nature and meet more specialized district needs.  Work is predominantly intellectual and varied.</w:t>
            </w:r>
          </w:p>
          <w:p w:rsidR="00670D3D" w:rsidRPr="00150CBB" w:rsidRDefault="00670D3D" w:rsidP="00150CBB">
            <w:pPr>
              <w:numPr>
                <w:ilvl w:val="0"/>
                <w:numId w:val="10"/>
              </w:numPr>
              <w:rPr>
                <w:rFonts w:ascii="Times New Roman" w:eastAsia="Times New Roman" w:hAnsi="Times New Roman"/>
              </w:rPr>
            </w:pPr>
            <w:r w:rsidRPr="00150CBB">
              <w:rPr>
                <w:rFonts w:ascii="Times New Roman" w:eastAsia="Times New Roman" w:hAnsi="Times New Roman"/>
              </w:rPr>
              <w:t>Work is independent from day to day control of the district; consultant maintains control of work methods.</w:t>
            </w:r>
          </w:p>
          <w:p w:rsidR="00670D3D" w:rsidRPr="00150CBB" w:rsidRDefault="00670D3D" w:rsidP="00150CBB">
            <w:pPr>
              <w:numPr>
                <w:ilvl w:val="0"/>
                <w:numId w:val="10"/>
              </w:numPr>
              <w:rPr>
                <w:rFonts w:ascii="Times New Roman" w:eastAsia="Times New Roman" w:hAnsi="Times New Roman"/>
              </w:rPr>
            </w:pPr>
            <w:r w:rsidRPr="00150CBB">
              <w:rPr>
                <w:rFonts w:ascii="Times New Roman" w:eastAsia="Times New Roman" w:hAnsi="Times New Roman"/>
              </w:rPr>
              <w:t>Work requires regular exercise of judgment, discretion, and decision-making; involves providing advice, opinions or recommendations; may have policy implications for district; often addresses management-level issues.</w:t>
            </w:r>
          </w:p>
          <w:p w:rsidR="00670D3D" w:rsidRPr="00150CBB" w:rsidRDefault="00670D3D" w:rsidP="00150CBB">
            <w:pPr>
              <w:numPr>
                <w:ilvl w:val="0"/>
                <w:numId w:val="10"/>
              </w:numPr>
              <w:rPr>
                <w:rFonts w:ascii="Times New Roman" w:eastAsia="Times New Roman" w:hAnsi="Times New Roman"/>
              </w:rPr>
            </w:pPr>
            <w:r w:rsidRPr="00150CBB">
              <w:rPr>
                <w:rFonts w:ascii="Times New Roman" w:eastAsia="Times New Roman" w:hAnsi="Times New Roman"/>
              </w:rPr>
              <w:t xml:space="preserve">May require advanced or </w:t>
            </w:r>
            <w:r w:rsidR="001B294E" w:rsidRPr="00150CBB">
              <w:rPr>
                <w:rFonts w:ascii="Times New Roman" w:eastAsia="Times New Roman" w:hAnsi="Times New Roman"/>
              </w:rPr>
              <w:t>specialized knowledge, or expertise gained over an extensive period of time in a specialized field of experience.</w:t>
            </w:r>
          </w:p>
          <w:p w:rsidR="001B294E" w:rsidRPr="00150CBB" w:rsidRDefault="001B294E" w:rsidP="00150CBB">
            <w:pPr>
              <w:numPr>
                <w:ilvl w:val="0"/>
                <w:numId w:val="10"/>
              </w:numPr>
              <w:rPr>
                <w:rFonts w:ascii="Times New Roman" w:eastAsia="Times New Roman" w:hAnsi="Times New Roman"/>
              </w:rPr>
            </w:pPr>
            <w:r w:rsidRPr="00150CBB">
              <w:rPr>
                <w:rFonts w:ascii="Times New Roman" w:eastAsia="Times New Roman" w:hAnsi="Times New Roman"/>
              </w:rPr>
              <w:t>Work may be original and creative in character in character in a recognized field of endeavor, the result of which may depend primarily on the individual’s invention, imagination or talent.</w:t>
            </w:r>
          </w:p>
          <w:p w:rsidR="001B294E" w:rsidRPr="00150CBB" w:rsidRDefault="001B294E" w:rsidP="00150CBB">
            <w:pPr>
              <w:numPr>
                <w:ilvl w:val="0"/>
                <w:numId w:val="10"/>
              </w:numPr>
              <w:rPr>
                <w:rFonts w:ascii="Times New Roman" w:eastAsia="Times New Roman" w:hAnsi="Times New Roman"/>
              </w:rPr>
            </w:pPr>
            <w:r w:rsidRPr="00150CBB">
              <w:rPr>
                <w:rFonts w:ascii="Times New Roman" w:eastAsia="Times New Roman" w:hAnsi="Times New Roman"/>
              </w:rPr>
              <w:lastRenderedPageBreak/>
              <w:t>Personal service provider generally assumes risks of loss if the agreed to requirements are not satisfied.</w:t>
            </w:r>
          </w:p>
        </w:tc>
        <w:tc>
          <w:tcPr>
            <w:tcW w:w="4788" w:type="dxa"/>
          </w:tcPr>
          <w:p w:rsidR="00670D3D" w:rsidRPr="00150CBB" w:rsidRDefault="001B294E" w:rsidP="00150CBB">
            <w:pPr>
              <w:numPr>
                <w:ilvl w:val="0"/>
                <w:numId w:val="10"/>
              </w:numPr>
              <w:rPr>
                <w:rFonts w:ascii="Times New Roman" w:eastAsia="Times New Roman" w:hAnsi="Times New Roman"/>
              </w:rPr>
            </w:pPr>
            <w:r w:rsidRPr="00150CBB">
              <w:rPr>
                <w:rFonts w:ascii="Times New Roman" w:eastAsia="Times New Roman" w:hAnsi="Times New Roman"/>
              </w:rPr>
              <w:lastRenderedPageBreak/>
              <w:t>Services are more repetitive, routine or mechanical in nature, following established or standardized procedures generally involving completion of an assigned task, rather than an entire project.</w:t>
            </w:r>
          </w:p>
          <w:p w:rsidR="001B294E" w:rsidRPr="00150CBB" w:rsidRDefault="001B294E" w:rsidP="00150CBB">
            <w:pPr>
              <w:numPr>
                <w:ilvl w:val="0"/>
                <w:numId w:val="10"/>
              </w:numPr>
              <w:rPr>
                <w:rFonts w:ascii="Times New Roman" w:eastAsia="Times New Roman" w:hAnsi="Times New Roman"/>
              </w:rPr>
            </w:pPr>
            <w:r w:rsidRPr="00150CBB">
              <w:rPr>
                <w:rFonts w:ascii="Times New Roman" w:eastAsia="Times New Roman" w:hAnsi="Times New Roman"/>
              </w:rPr>
              <w:t>Services contribute to the day to day business operations of the district, rather than the management or policy side of the district, and may meet more general needs of the district.</w:t>
            </w:r>
          </w:p>
          <w:p w:rsidR="001B294E" w:rsidRPr="00150CBB" w:rsidRDefault="001B294E" w:rsidP="00150CBB">
            <w:pPr>
              <w:numPr>
                <w:ilvl w:val="0"/>
                <w:numId w:val="10"/>
              </w:numPr>
              <w:rPr>
                <w:rFonts w:ascii="Times New Roman" w:eastAsia="Times New Roman" w:hAnsi="Times New Roman"/>
              </w:rPr>
            </w:pPr>
            <w:r w:rsidRPr="00150CBB">
              <w:rPr>
                <w:rFonts w:ascii="Times New Roman" w:eastAsia="Times New Roman" w:hAnsi="Times New Roman"/>
              </w:rPr>
              <w:t xml:space="preserve">Services </w:t>
            </w:r>
            <w:r w:rsidR="00A431B2" w:rsidRPr="00150CBB">
              <w:rPr>
                <w:rFonts w:ascii="Times New Roman" w:eastAsia="Times New Roman" w:hAnsi="Times New Roman"/>
              </w:rPr>
              <w:t xml:space="preserve">generally </w:t>
            </w:r>
            <w:r w:rsidRPr="00150CBB">
              <w:rPr>
                <w:rFonts w:ascii="Times New Roman" w:eastAsia="Times New Roman" w:hAnsi="Times New Roman"/>
              </w:rPr>
              <w:t>follow established</w:t>
            </w:r>
            <w:r w:rsidR="00A431B2" w:rsidRPr="00150CBB">
              <w:rPr>
                <w:rFonts w:ascii="Times New Roman" w:eastAsia="Times New Roman" w:hAnsi="Times New Roman"/>
              </w:rPr>
              <w:t xml:space="preserve"> procedures, as contrasted with customary and regular exercise of discretion or independent judgment.</w:t>
            </w:r>
          </w:p>
          <w:p w:rsidR="00A431B2" w:rsidRPr="00150CBB" w:rsidRDefault="00A431B2" w:rsidP="00150CBB">
            <w:pPr>
              <w:numPr>
                <w:ilvl w:val="0"/>
                <w:numId w:val="10"/>
              </w:numPr>
              <w:rPr>
                <w:rFonts w:ascii="Times New Roman" w:eastAsia="Times New Roman" w:hAnsi="Times New Roman"/>
              </w:rPr>
            </w:pPr>
            <w:r w:rsidRPr="00150CBB">
              <w:rPr>
                <w:rFonts w:ascii="Times New Roman" w:eastAsia="Times New Roman" w:hAnsi="Times New Roman"/>
              </w:rPr>
              <w:t>Decision-making and analysis, if required, is more routine or perfunctory in nature.</w:t>
            </w:r>
          </w:p>
          <w:p w:rsidR="00A431B2" w:rsidRPr="00150CBB" w:rsidRDefault="00A431B2" w:rsidP="00150CBB">
            <w:pPr>
              <w:numPr>
                <w:ilvl w:val="0"/>
                <w:numId w:val="10"/>
              </w:numPr>
              <w:rPr>
                <w:rFonts w:ascii="Times New Roman" w:eastAsia="Times New Roman" w:hAnsi="Times New Roman"/>
              </w:rPr>
            </w:pPr>
            <w:r w:rsidRPr="00150CBB">
              <w:rPr>
                <w:rFonts w:ascii="Times New Roman" w:eastAsia="Times New Roman" w:hAnsi="Times New Roman"/>
              </w:rPr>
              <w:t>Services are generally are based upon district discretion.</w:t>
            </w:r>
          </w:p>
          <w:p w:rsidR="00A431B2" w:rsidRPr="00150CBB" w:rsidRDefault="00A431B2" w:rsidP="00150CBB">
            <w:pPr>
              <w:ind w:left="720"/>
              <w:rPr>
                <w:rFonts w:ascii="Times New Roman" w:eastAsia="Times New Roman" w:hAnsi="Times New Roman"/>
              </w:rPr>
            </w:pPr>
          </w:p>
        </w:tc>
      </w:tr>
    </w:tbl>
    <w:p w:rsidR="00670D3D" w:rsidRPr="00785C3D" w:rsidRDefault="00670D3D" w:rsidP="00785C3D"/>
    <w:sectPr w:rsidR="00670D3D" w:rsidRPr="00785C3D" w:rsidSect="007D362D">
      <w:headerReference w:type="default" r:id="rId13"/>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71A" w:rsidRDefault="0030571A" w:rsidP="00EB494B">
      <w:pPr>
        <w:spacing w:after="0" w:line="240" w:lineRule="auto"/>
      </w:pPr>
      <w:r>
        <w:separator/>
      </w:r>
    </w:p>
  </w:endnote>
  <w:endnote w:type="continuationSeparator" w:id="0">
    <w:p w:rsidR="0030571A" w:rsidRDefault="0030571A" w:rsidP="00EB494B">
      <w:pPr>
        <w:spacing w:after="0" w:line="240" w:lineRule="auto"/>
      </w:pPr>
      <w:r>
        <w:continuationSeparator/>
      </w:r>
    </w:p>
  </w:endnote>
  <w:endnote w:id="1">
    <w:p w:rsidR="00492974" w:rsidRDefault="00492974" w:rsidP="001E5914">
      <w:pPr>
        <w:pStyle w:val="EndnoteText"/>
      </w:pPr>
      <w:r>
        <w:rPr>
          <w:rStyle w:val="EndnoteReference"/>
        </w:rPr>
        <w:endnoteRef/>
      </w:r>
      <w:r>
        <w:t xml:space="preserve"> Practices not listed will be reviewed for funding eligibility on a case by case basis.</w:t>
      </w:r>
    </w:p>
    <w:p w:rsidR="00492974" w:rsidRDefault="00492974" w:rsidP="001E5914">
      <w:pPr>
        <w:pStyle w:val="EndnoteText"/>
      </w:pPr>
    </w:p>
    <w:p w:rsidR="00492974" w:rsidRDefault="00492974" w:rsidP="001E5914">
      <w:pPr>
        <w:pStyle w:val="EndnoteText"/>
      </w:pPr>
    </w:p>
    <w:p w:rsidR="00492974" w:rsidRDefault="00492974" w:rsidP="001E5914">
      <w:pPr>
        <w:pStyle w:val="EndnoteText"/>
      </w:pPr>
    </w:p>
    <w:p w:rsidR="00492974" w:rsidRDefault="00492974" w:rsidP="001E5914">
      <w:pPr>
        <w:pStyle w:val="EndnoteText"/>
      </w:pPr>
    </w:p>
    <w:p w:rsidR="00492974" w:rsidRDefault="00492974" w:rsidP="001E5914">
      <w:pPr>
        <w:pStyle w:val="EndnoteText"/>
      </w:pPr>
    </w:p>
    <w:p w:rsidR="00492974" w:rsidRDefault="00492974" w:rsidP="001E5914">
      <w:pPr>
        <w:pStyle w:val="EndnoteText"/>
      </w:pPr>
    </w:p>
    <w:p w:rsidR="00492974" w:rsidRDefault="00492974" w:rsidP="001E5914">
      <w:pPr>
        <w:pStyle w:val="EndnoteText"/>
      </w:pPr>
    </w:p>
    <w:p w:rsidR="00492974" w:rsidRDefault="00492974" w:rsidP="001E5914">
      <w:pPr>
        <w:pStyle w:val="EndnoteText"/>
      </w:pPr>
    </w:p>
    <w:p w:rsidR="00492974" w:rsidRDefault="00492974" w:rsidP="001E5914">
      <w:pPr>
        <w:pStyle w:val="EndnoteText"/>
      </w:pPr>
    </w:p>
    <w:p w:rsidR="00492974" w:rsidRDefault="00492974" w:rsidP="001E5914">
      <w:pPr>
        <w:pStyle w:val="EndnoteText"/>
      </w:pPr>
    </w:p>
    <w:p w:rsidR="00492974" w:rsidRDefault="00492974" w:rsidP="001E5914">
      <w:pPr>
        <w:pStyle w:val="EndnoteText"/>
      </w:pPr>
    </w:p>
    <w:p w:rsidR="00492974" w:rsidRDefault="00492974" w:rsidP="001E5914">
      <w:pPr>
        <w:pStyle w:val="EndnoteText"/>
      </w:pPr>
    </w:p>
    <w:p w:rsidR="00492974" w:rsidRDefault="00492974" w:rsidP="001E5914">
      <w:pPr>
        <w:pStyle w:val="EndnoteText"/>
      </w:pPr>
    </w:p>
    <w:p w:rsidR="00492974" w:rsidRDefault="00492974" w:rsidP="001E5914">
      <w:pPr>
        <w:pStyle w:val="EndnoteText"/>
      </w:pPr>
    </w:p>
    <w:p w:rsidR="00492974" w:rsidRDefault="00492974" w:rsidP="001E5914">
      <w:pPr>
        <w:pStyle w:val="EndnoteText"/>
      </w:pPr>
    </w:p>
    <w:p w:rsidR="00492974" w:rsidRDefault="00492974" w:rsidP="001E5914">
      <w:pPr>
        <w:pStyle w:val="EndnoteText"/>
      </w:pPr>
    </w:p>
    <w:p w:rsidR="00492974" w:rsidRDefault="00492974" w:rsidP="001E5914">
      <w:pPr>
        <w:pStyle w:val="EndnoteText"/>
      </w:pPr>
    </w:p>
    <w:p w:rsidR="00492974" w:rsidRDefault="00492974" w:rsidP="001E5914">
      <w:pPr>
        <w:pStyle w:val="EndnoteText"/>
      </w:pPr>
    </w:p>
    <w:p w:rsidR="00492974" w:rsidRDefault="00492974" w:rsidP="001E5914">
      <w:pPr>
        <w:pStyle w:val="EndnoteText"/>
      </w:pPr>
    </w:p>
    <w:p w:rsidR="00492974" w:rsidRDefault="00492974" w:rsidP="001E5914">
      <w:pPr>
        <w:pStyle w:val="EndnoteText"/>
      </w:pPr>
    </w:p>
    <w:p w:rsidR="00492974" w:rsidRDefault="00492974" w:rsidP="001E5914">
      <w:pPr>
        <w:pStyle w:val="EndnoteText"/>
      </w:pPr>
    </w:p>
    <w:p w:rsidR="00492974" w:rsidRDefault="00492974" w:rsidP="001E5914">
      <w:pPr>
        <w:pStyle w:val="EndnoteText"/>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974" w:rsidRDefault="00492974">
    <w:pPr>
      <w:pStyle w:val="Footer"/>
      <w:jc w:val="right"/>
    </w:pPr>
    <w:fldSimple w:instr=" PAGE   \* MERGEFORMAT ">
      <w:r w:rsidR="00ED3DE6">
        <w:rPr>
          <w:noProof/>
        </w:rPr>
        <w:t>8</w:t>
      </w:r>
    </w:fldSimple>
  </w:p>
  <w:p w:rsidR="00492974" w:rsidRDefault="004929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974" w:rsidRDefault="004929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92974" w:rsidRDefault="00492974">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974" w:rsidRDefault="00492974">
    <w:pPr>
      <w:pStyle w:val="Footer"/>
      <w:jc w:val="right"/>
    </w:pPr>
    <w:fldSimple w:instr=" PAGE   \* MERGEFORMAT ">
      <w:r w:rsidR="00ED3DE6">
        <w:rPr>
          <w:noProof/>
        </w:rPr>
        <w:t>21</w:t>
      </w:r>
    </w:fldSimple>
  </w:p>
  <w:p w:rsidR="00492974" w:rsidRDefault="00492974">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71A" w:rsidRDefault="0030571A" w:rsidP="00EB494B">
      <w:pPr>
        <w:spacing w:after="0" w:line="240" w:lineRule="auto"/>
      </w:pPr>
      <w:r>
        <w:separator/>
      </w:r>
    </w:p>
  </w:footnote>
  <w:footnote w:type="continuationSeparator" w:id="0">
    <w:p w:rsidR="0030571A" w:rsidRDefault="0030571A" w:rsidP="00EB49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974" w:rsidRDefault="0049297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974" w:rsidRDefault="0049297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974" w:rsidRDefault="0049297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974" w:rsidRDefault="0049297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54A5"/>
    <w:multiLevelType w:val="hybridMultilevel"/>
    <w:tmpl w:val="049E91E0"/>
    <w:lvl w:ilvl="0" w:tplc="44FCC37C">
      <w:start w:val="1"/>
      <w:numFmt w:val="lowerLetter"/>
      <w:lvlText w:val="%1)"/>
      <w:lvlJc w:val="left"/>
      <w:pPr>
        <w:tabs>
          <w:tab w:val="num" w:pos="1440"/>
        </w:tabs>
        <w:ind w:left="144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40733F"/>
    <w:multiLevelType w:val="hybridMultilevel"/>
    <w:tmpl w:val="1A84A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AF2A2A"/>
    <w:multiLevelType w:val="singleLevel"/>
    <w:tmpl w:val="9AF6687E"/>
    <w:lvl w:ilvl="0">
      <w:start w:val="2"/>
      <w:numFmt w:val="upperLetter"/>
      <w:lvlText w:val="%1."/>
      <w:lvlJc w:val="left"/>
      <w:pPr>
        <w:tabs>
          <w:tab w:val="num" w:pos="360"/>
        </w:tabs>
        <w:ind w:left="360" w:hanging="360"/>
      </w:pPr>
      <w:rPr>
        <w:rFonts w:hint="default"/>
      </w:rPr>
    </w:lvl>
  </w:abstractNum>
  <w:abstractNum w:abstractNumId="3">
    <w:nsid w:val="0BD63594"/>
    <w:multiLevelType w:val="hybridMultilevel"/>
    <w:tmpl w:val="E6F00A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FFA02B2"/>
    <w:multiLevelType w:val="hybridMultilevel"/>
    <w:tmpl w:val="78980406"/>
    <w:lvl w:ilvl="0" w:tplc="B460664C">
      <w:start w:val="3"/>
      <w:numFmt w:val="decimal"/>
      <w:lvlText w:val="%1."/>
      <w:lvlJc w:val="left"/>
      <w:pPr>
        <w:tabs>
          <w:tab w:val="num" w:pos="720"/>
        </w:tabs>
        <w:ind w:left="720" w:hanging="360"/>
      </w:pPr>
      <w:rPr>
        <w:rFonts w:hint="default"/>
        <w:sz w:val="22"/>
        <w:szCs w:val="22"/>
      </w:rPr>
    </w:lvl>
    <w:lvl w:ilvl="1" w:tplc="44FCC37C">
      <w:start w:val="1"/>
      <w:numFmt w:val="lowerLetter"/>
      <w:lvlText w:val="%2)"/>
      <w:lvlJc w:val="left"/>
      <w:pPr>
        <w:tabs>
          <w:tab w:val="num" w:pos="1440"/>
        </w:tabs>
        <w:ind w:left="1440" w:hanging="360"/>
      </w:pPr>
      <w:rPr>
        <w:rFonts w:hint="default"/>
        <w:sz w:val="22"/>
        <w:szCs w:val="22"/>
      </w:rPr>
    </w:lvl>
    <w:lvl w:ilvl="2" w:tplc="A7AACCA2">
      <w:numFmt w:val="bullet"/>
      <w:lvlText w:val=""/>
      <w:lvlJc w:val="left"/>
      <w:pPr>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4087E7F"/>
    <w:multiLevelType w:val="hybridMultilevel"/>
    <w:tmpl w:val="3D52E8F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3C431CF9"/>
    <w:multiLevelType w:val="hybridMultilevel"/>
    <w:tmpl w:val="22849E9E"/>
    <w:lvl w:ilvl="0" w:tplc="04090019">
      <w:start w:val="4"/>
      <w:numFmt w:val="lowerLetter"/>
      <w:lvlText w:val="%1."/>
      <w:lvlJc w:val="left"/>
      <w:pPr>
        <w:tabs>
          <w:tab w:val="num" w:pos="720"/>
        </w:tabs>
        <w:ind w:left="720" w:hanging="360"/>
      </w:pPr>
      <w:rPr>
        <w:rFonts w:hint="default"/>
      </w:rPr>
    </w:lvl>
    <w:lvl w:ilvl="1" w:tplc="AC22007C">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F2061A6"/>
    <w:multiLevelType w:val="hybridMultilevel"/>
    <w:tmpl w:val="B8843742"/>
    <w:lvl w:ilvl="0" w:tplc="B86E039C">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F607F32"/>
    <w:multiLevelType w:val="hybridMultilevel"/>
    <w:tmpl w:val="4686D7E8"/>
    <w:lvl w:ilvl="0" w:tplc="0409000F">
      <w:start w:val="1"/>
      <w:numFmt w:val="decimal"/>
      <w:lvlText w:val="%1."/>
      <w:lvlJc w:val="left"/>
      <w:pPr>
        <w:tabs>
          <w:tab w:val="num" w:pos="720"/>
        </w:tabs>
        <w:ind w:left="720" w:hanging="360"/>
      </w:pPr>
      <w:rPr>
        <w:rFonts w:hint="default"/>
      </w:rPr>
    </w:lvl>
    <w:lvl w:ilvl="1" w:tplc="6E0E921C">
      <w:start w:val="1"/>
      <w:numFmt w:val="lowerLetter"/>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77D515C"/>
    <w:multiLevelType w:val="singleLevel"/>
    <w:tmpl w:val="0409000F"/>
    <w:lvl w:ilvl="0">
      <w:start w:val="5"/>
      <w:numFmt w:val="decimal"/>
      <w:lvlText w:val="%1."/>
      <w:lvlJc w:val="left"/>
      <w:pPr>
        <w:tabs>
          <w:tab w:val="num" w:pos="360"/>
        </w:tabs>
        <w:ind w:left="360" w:hanging="360"/>
      </w:pPr>
      <w:rPr>
        <w:rFonts w:hint="default"/>
      </w:rPr>
    </w:lvl>
  </w:abstractNum>
  <w:num w:numId="1">
    <w:abstractNumId w:val="3"/>
  </w:num>
  <w:num w:numId="2">
    <w:abstractNumId w:val="4"/>
  </w:num>
  <w:num w:numId="3">
    <w:abstractNumId w:val="8"/>
  </w:num>
  <w:num w:numId="4">
    <w:abstractNumId w:val="6"/>
  </w:num>
  <w:num w:numId="5">
    <w:abstractNumId w:val="2"/>
  </w:num>
  <w:num w:numId="6">
    <w:abstractNumId w:val="7"/>
  </w:num>
  <w:num w:numId="7">
    <w:abstractNumId w:val="5"/>
  </w:num>
  <w:num w:numId="8">
    <w:abstractNumId w:val="9"/>
  </w:num>
  <w:num w:numId="9">
    <w:abstractNumId w:val="0"/>
  </w:num>
  <w:num w:numId="10">
    <w:abstractNumId w:val="1"/>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3074"/>
  </w:hdrShapeDefaults>
  <w:footnotePr>
    <w:footnote w:id="-1"/>
    <w:footnote w:id="0"/>
  </w:footnotePr>
  <w:endnotePr>
    <w:endnote w:id="-1"/>
    <w:endnote w:id="0"/>
  </w:endnotePr>
  <w:compat/>
  <w:rsids>
    <w:rsidRoot w:val="00EB494B"/>
    <w:rsid w:val="00016722"/>
    <w:rsid w:val="00067363"/>
    <w:rsid w:val="00085EBC"/>
    <w:rsid w:val="00090028"/>
    <w:rsid w:val="00095A93"/>
    <w:rsid w:val="000C3E29"/>
    <w:rsid w:val="000C44B0"/>
    <w:rsid w:val="000C7B88"/>
    <w:rsid w:val="00110D87"/>
    <w:rsid w:val="00127066"/>
    <w:rsid w:val="00150CBB"/>
    <w:rsid w:val="00157195"/>
    <w:rsid w:val="00170851"/>
    <w:rsid w:val="00184357"/>
    <w:rsid w:val="001B294E"/>
    <w:rsid w:val="001B5ECC"/>
    <w:rsid w:val="001B6547"/>
    <w:rsid w:val="001D09FB"/>
    <w:rsid w:val="001E5914"/>
    <w:rsid w:val="00207B34"/>
    <w:rsid w:val="00242566"/>
    <w:rsid w:val="00244CCB"/>
    <w:rsid w:val="0029761A"/>
    <w:rsid w:val="002A79F3"/>
    <w:rsid w:val="002B0F3D"/>
    <w:rsid w:val="002F0B0D"/>
    <w:rsid w:val="002F21C8"/>
    <w:rsid w:val="0030571A"/>
    <w:rsid w:val="00331D76"/>
    <w:rsid w:val="00350EF8"/>
    <w:rsid w:val="00371CB6"/>
    <w:rsid w:val="0037373D"/>
    <w:rsid w:val="0038077B"/>
    <w:rsid w:val="00385544"/>
    <w:rsid w:val="003A57C8"/>
    <w:rsid w:val="003A7D3C"/>
    <w:rsid w:val="003B183D"/>
    <w:rsid w:val="003E744D"/>
    <w:rsid w:val="0041195B"/>
    <w:rsid w:val="00435250"/>
    <w:rsid w:val="0046428D"/>
    <w:rsid w:val="00492974"/>
    <w:rsid w:val="00494BC4"/>
    <w:rsid w:val="004C16AF"/>
    <w:rsid w:val="004C5E51"/>
    <w:rsid w:val="004D0004"/>
    <w:rsid w:val="004E72D3"/>
    <w:rsid w:val="00507292"/>
    <w:rsid w:val="00576D03"/>
    <w:rsid w:val="005A3B3E"/>
    <w:rsid w:val="005A713D"/>
    <w:rsid w:val="005C5858"/>
    <w:rsid w:val="005F67DA"/>
    <w:rsid w:val="006102CA"/>
    <w:rsid w:val="00670D3D"/>
    <w:rsid w:val="006872C7"/>
    <w:rsid w:val="006C40B8"/>
    <w:rsid w:val="006D1280"/>
    <w:rsid w:val="006E4578"/>
    <w:rsid w:val="006E53DD"/>
    <w:rsid w:val="00730EFC"/>
    <w:rsid w:val="00785C3D"/>
    <w:rsid w:val="007D362D"/>
    <w:rsid w:val="007D68CE"/>
    <w:rsid w:val="008034AC"/>
    <w:rsid w:val="00840E03"/>
    <w:rsid w:val="00871205"/>
    <w:rsid w:val="008758C0"/>
    <w:rsid w:val="00904F51"/>
    <w:rsid w:val="009269A9"/>
    <w:rsid w:val="009327B0"/>
    <w:rsid w:val="00975E0F"/>
    <w:rsid w:val="00976772"/>
    <w:rsid w:val="00981DA1"/>
    <w:rsid w:val="009926B9"/>
    <w:rsid w:val="009A246E"/>
    <w:rsid w:val="009A2C9D"/>
    <w:rsid w:val="009B0CF8"/>
    <w:rsid w:val="009B213C"/>
    <w:rsid w:val="009B2583"/>
    <w:rsid w:val="009E7D36"/>
    <w:rsid w:val="00A17BF4"/>
    <w:rsid w:val="00A2123F"/>
    <w:rsid w:val="00A30682"/>
    <w:rsid w:val="00A431B2"/>
    <w:rsid w:val="00A64976"/>
    <w:rsid w:val="00A66B42"/>
    <w:rsid w:val="00A93214"/>
    <w:rsid w:val="00A9770E"/>
    <w:rsid w:val="00AB459C"/>
    <w:rsid w:val="00B23EFD"/>
    <w:rsid w:val="00B30A50"/>
    <w:rsid w:val="00B32BAA"/>
    <w:rsid w:val="00C12769"/>
    <w:rsid w:val="00C144C2"/>
    <w:rsid w:val="00C3048C"/>
    <w:rsid w:val="00C34CC8"/>
    <w:rsid w:val="00C36095"/>
    <w:rsid w:val="00CB3A44"/>
    <w:rsid w:val="00CD4C00"/>
    <w:rsid w:val="00CE43B0"/>
    <w:rsid w:val="00D05FE7"/>
    <w:rsid w:val="00D15349"/>
    <w:rsid w:val="00D374B7"/>
    <w:rsid w:val="00D51996"/>
    <w:rsid w:val="00D902DD"/>
    <w:rsid w:val="00D94C25"/>
    <w:rsid w:val="00DE69DF"/>
    <w:rsid w:val="00DF1D5E"/>
    <w:rsid w:val="00E07543"/>
    <w:rsid w:val="00E16977"/>
    <w:rsid w:val="00E3199B"/>
    <w:rsid w:val="00E37431"/>
    <w:rsid w:val="00E61A01"/>
    <w:rsid w:val="00E75771"/>
    <w:rsid w:val="00E86284"/>
    <w:rsid w:val="00EB494B"/>
    <w:rsid w:val="00EC4151"/>
    <w:rsid w:val="00EC5674"/>
    <w:rsid w:val="00EC7164"/>
    <w:rsid w:val="00ED3DE6"/>
    <w:rsid w:val="00EE09D0"/>
    <w:rsid w:val="00F355EE"/>
    <w:rsid w:val="00F47A6B"/>
    <w:rsid w:val="00F579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9F3"/>
    <w:pPr>
      <w:spacing w:after="200" w:line="276" w:lineRule="auto"/>
    </w:pPr>
    <w:rPr>
      <w:sz w:val="22"/>
      <w:szCs w:val="22"/>
    </w:rPr>
  </w:style>
  <w:style w:type="paragraph" w:styleId="Heading1">
    <w:name w:val="heading 1"/>
    <w:basedOn w:val="Normal"/>
    <w:next w:val="Normal"/>
    <w:link w:val="Heading1Char"/>
    <w:uiPriority w:val="9"/>
    <w:qFormat/>
    <w:rsid w:val="00EB494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7D68CE"/>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7D68CE"/>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494B"/>
    <w:rPr>
      <w:rFonts w:ascii="Cambria" w:eastAsia="Times New Roman" w:hAnsi="Cambria" w:cs="Times New Roman"/>
      <w:b/>
      <w:bCs/>
      <w:color w:val="365F91"/>
      <w:sz w:val="28"/>
      <w:szCs w:val="28"/>
    </w:rPr>
  </w:style>
  <w:style w:type="paragraph" w:styleId="TOCHeading">
    <w:name w:val="TOC Heading"/>
    <w:basedOn w:val="Heading1"/>
    <w:next w:val="Normal"/>
    <w:uiPriority w:val="39"/>
    <w:unhideWhenUsed/>
    <w:qFormat/>
    <w:rsid w:val="00E16977"/>
    <w:pPr>
      <w:outlineLvl w:val="9"/>
    </w:pPr>
  </w:style>
  <w:style w:type="paragraph" w:styleId="BalloonText">
    <w:name w:val="Balloon Text"/>
    <w:basedOn w:val="Normal"/>
    <w:link w:val="BalloonTextChar"/>
    <w:uiPriority w:val="99"/>
    <w:semiHidden/>
    <w:unhideWhenUsed/>
    <w:rsid w:val="00EB4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94B"/>
    <w:rPr>
      <w:rFonts w:ascii="Tahoma" w:hAnsi="Tahoma" w:cs="Tahoma"/>
      <w:sz w:val="16"/>
      <w:szCs w:val="16"/>
    </w:rPr>
  </w:style>
  <w:style w:type="paragraph" w:styleId="TOC1">
    <w:name w:val="toc 1"/>
    <w:basedOn w:val="Normal"/>
    <w:next w:val="Normal"/>
    <w:autoRedefine/>
    <w:uiPriority w:val="39"/>
    <w:unhideWhenUsed/>
    <w:rsid w:val="00EB494B"/>
    <w:pPr>
      <w:spacing w:after="100"/>
    </w:pPr>
  </w:style>
  <w:style w:type="character" w:styleId="Hyperlink">
    <w:name w:val="Hyperlink"/>
    <w:basedOn w:val="DefaultParagraphFont"/>
    <w:uiPriority w:val="99"/>
    <w:unhideWhenUsed/>
    <w:rsid w:val="00EB494B"/>
    <w:rPr>
      <w:color w:val="0000FF"/>
      <w:u w:val="single"/>
    </w:rPr>
  </w:style>
  <w:style w:type="paragraph" w:styleId="Header">
    <w:name w:val="header"/>
    <w:basedOn w:val="Normal"/>
    <w:link w:val="HeaderChar"/>
    <w:uiPriority w:val="99"/>
    <w:unhideWhenUsed/>
    <w:rsid w:val="00EB49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94B"/>
  </w:style>
  <w:style w:type="paragraph" w:styleId="Footer">
    <w:name w:val="footer"/>
    <w:basedOn w:val="Normal"/>
    <w:link w:val="FooterChar"/>
    <w:uiPriority w:val="99"/>
    <w:unhideWhenUsed/>
    <w:rsid w:val="00EB49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94B"/>
  </w:style>
  <w:style w:type="table" w:styleId="TableGrid">
    <w:name w:val="Table Grid"/>
    <w:basedOn w:val="TableNormal"/>
    <w:rsid w:val="00EB494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semiHidden/>
    <w:rsid w:val="00F57912"/>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F57912"/>
    <w:rPr>
      <w:rFonts w:ascii="Courier New" w:eastAsia="Times New Roman" w:hAnsi="Courier New" w:cs="Courier New"/>
    </w:rPr>
  </w:style>
  <w:style w:type="character" w:customStyle="1" w:styleId="Heading2Char">
    <w:name w:val="Heading 2 Char"/>
    <w:basedOn w:val="DefaultParagraphFont"/>
    <w:link w:val="Heading2"/>
    <w:uiPriority w:val="9"/>
    <w:semiHidden/>
    <w:rsid w:val="007D68CE"/>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7D68CE"/>
    <w:rPr>
      <w:rFonts w:ascii="Cambria" w:eastAsia="Times New Roman" w:hAnsi="Cambria" w:cs="Times New Roman"/>
      <w:b/>
      <w:bCs/>
      <w:sz w:val="26"/>
      <w:szCs w:val="26"/>
    </w:rPr>
  </w:style>
  <w:style w:type="paragraph" w:styleId="TOC3">
    <w:name w:val="toc 3"/>
    <w:basedOn w:val="Normal"/>
    <w:next w:val="Normal"/>
    <w:autoRedefine/>
    <w:uiPriority w:val="39"/>
    <w:semiHidden/>
    <w:unhideWhenUsed/>
    <w:rsid w:val="007D68CE"/>
    <w:pPr>
      <w:ind w:left="440"/>
    </w:pPr>
  </w:style>
  <w:style w:type="paragraph" w:customStyle="1" w:styleId="p7">
    <w:name w:val="p7"/>
    <w:basedOn w:val="Normal"/>
    <w:rsid w:val="007D68CE"/>
    <w:pPr>
      <w:widowControl w:val="0"/>
      <w:tabs>
        <w:tab w:val="left" w:pos="720"/>
      </w:tabs>
      <w:spacing w:after="0" w:line="280" w:lineRule="atLeast"/>
    </w:pPr>
    <w:rPr>
      <w:rFonts w:ascii="Times New Roman" w:eastAsia="Times New Roman" w:hAnsi="Times New Roman"/>
      <w:snapToGrid w:val="0"/>
      <w:sz w:val="24"/>
      <w:szCs w:val="20"/>
    </w:rPr>
  </w:style>
  <w:style w:type="paragraph" w:styleId="BodyText2">
    <w:name w:val="Body Text 2"/>
    <w:basedOn w:val="Normal"/>
    <w:link w:val="BodyText2Char"/>
    <w:rsid w:val="007D68CE"/>
    <w:pPr>
      <w:spacing w:after="0" w:line="240" w:lineRule="auto"/>
      <w:jc w:val="both"/>
    </w:pPr>
    <w:rPr>
      <w:rFonts w:ascii="Arial" w:eastAsia="Times New Roman" w:hAnsi="Arial" w:cs="Arial"/>
    </w:rPr>
  </w:style>
  <w:style w:type="character" w:customStyle="1" w:styleId="BodyText2Char">
    <w:name w:val="Body Text 2 Char"/>
    <w:basedOn w:val="DefaultParagraphFont"/>
    <w:link w:val="BodyText2"/>
    <w:rsid w:val="007D68CE"/>
    <w:rPr>
      <w:rFonts w:ascii="Arial" w:eastAsia="Times New Roman" w:hAnsi="Arial" w:cs="Arial"/>
      <w:sz w:val="22"/>
      <w:szCs w:val="22"/>
    </w:rPr>
  </w:style>
  <w:style w:type="paragraph" w:styleId="Salutation">
    <w:name w:val="Salutation"/>
    <w:basedOn w:val="Normal"/>
    <w:next w:val="Normal"/>
    <w:link w:val="SalutationChar"/>
    <w:rsid w:val="007D68CE"/>
    <w:pPr>
      <w:spacing w:before="220" w:after="220" w:line="220" w:lineRule="atLeast"/>
    </w:pPr>
    <w:rPr>
      <w:rFonts w:ascii="Arial" w:eastAsia="Times New Roman" w:hAnsi="Arial"/>
      <w:spacing w:val="-5"/>
      <w:sz w:val="20"/>
      <w:szCs w:val="20"/>
    </w:rPr>
  </w:style>
  <w:style w:type="character" w:customStyle="1" w:styleId="SalutationChar">
    <w:name w:val="Salutation Char"/>
    <w:basedOn w:val="DefaultParagraphFont"/>
    <w:link w:val="Salutation"/>
    <w:rsid w:val="007D68CE"/>
    <w:rPr>
      <w:rFonts w:ascii="Arial" w:eastAsia="Times New Roman" w:hAnsi="Arial"/>
      <w:spacing w:val="-5"/>
    </w:rPr>
  </w:style>
  <w:style w:type="paragraph" w:styleId="BodyText">
    <w:name w:val="Body Text"/>
    <w:basedOn w:val="Normal"/>
    <w:link w:val="BodyTextChar"/>
    <w:rsid w:val="007D68CE"/>
    <w:pPr>
      <w:spacing w:after="220" w:line="220" w:lineRule="atLeast"/>
      <w:jc w:val="both"/>
    </w:pPr>
    <w:rPr>
      <w:rFonts w:ascii="Arial" w:eastAsia="Times New Roman" w:hAnsi="Arial"/>
      <w:spacing w:val="-5"/>
      <w:sz w:val="20"/>
      <w:szCs w:val="20"/>
    </w:rPr>
  </w:style>
  <w:style w:type="character" w:customStyle="1" w:styleId="BodyTextChar">
    <w:name w:val="Body Text Char"/>
    <w:basedOn w:val="DefaultParagraphFont"/>
    <w:link w:val="BodyText"/>
    <w:rsid w:val="007D68CE"/>
    <w:rPr>
      <w:rFonts w:ascii="Arial" w:eastAsia="Times New Roman" w:hAnsi="Arial"/>
      <w:spacing w:val="-5"/>
    </w:rPr>
  </w:style>
  <w:style w:type="paragraph" w:customStyle="1" w:styleId="CcList">
    <w:name w:val="Cc List"/>
    <w:basedOn w:val="Normal"/>
    <w:rsid w:val="007D68CE"/>
    <w:pPr>
      <w:keepLines/>
      <w:spacing w:after="0" w:line="220" w:lineRule="atLeast"/>
      <w:ind w:left="360" w:hanging="360"/>
      <w:jc w:val="both"/>
    </w:pPr>
    <w:rPr>
      <w:rFonts w:ascii="Arial" w:eastAsia="Times New Roman" w:hAnsi="Arial"/>
      <w:spacing w:val="-5"/>
      <w:sz w:val="20"/>
      <w:szCs w:val="20"/>
    </w:rPr>
  </w:style>
  <w:style w:type="paragraph" w:styleId="Closing">
    <w:name w:val="Closing"/>
    <w:basedOn w:val="Normal"/>
    <w:next w:val="Signature"/>
    <w:link w:val="ClosingChar"/>
    <w:rsid w:val="007D68CE"/>
    <w:pPr>
      <w:keepNext/>
      <w:spacing w:after="60" w:line="220" w:lineRule="atLeast"/>
      <w:jc w:val="both"/>
    </w:pPr>
    <w:rPr>
      <w:rFonts w:ascii="Arial" w:eastAsia="Times New Roman" w:hAnsi="Arial"/>
      <w:spacing w:val="-5"/>
      <w:sz w:val="20"/>
      <w:szCs w:val="20"/>
    </w:rPr>
  </w:style>
  <w:style w:type="character" w:customStyle="1" w:styleId="ClosingChar">
    <w:name w:val="Closing Char"/>
    <w:basedOn w:val="DefaultParagraphFont"/>
    <w:link w:val="Closing"/>
    <w:rsid w:val="007D68CE"/>
    <w:rPr>
      <w:rFonts w:ascii="Arial" w:eastAsia="Times New Roman" w:hAnsi="Arial"/>
      <w:spacing w:val="-5"/>
    </w:rPr>
  </w:style>
  <w:style w:type="paragraph" w:styleId="Date">
    <w:name w:val="Date"/>
    <w:basedOn w:val="Normal"/>
    <w:next w:val="Normal"/>
    <w:link w:val="DateChar"/>
    <w:rsid w:val="007D68CE"/>
    <w:pPr>
      <w:spacing w:after="220" w:line="220" w:lineRule="atLeast"/>
      <w:jc w:val="both"/>
    </w:pPr>
    <w:rPr>
      <w:rFonts w:ascii="Arial" w:eastAsia="Times New Roman" w:hAnsi="Arial"/>
      <w:spacing w:val="-5"/>
      <w:sz w:val="20"/>
      <w:szCs w:val="20"/>
    </w:rPr>
  </w:style>
  <w:style w:type="character" w:customStyle="1" w:styleId="DateChar">
    <w:name w:val="Date Char"/>
    <w:basedOn w:val="DefaultParagraphFont"/>
    <w:link w:val="Date"/>
    <w:rsid w:val="007D68CE"/>
    <w:rPr>
      <w:rFonts w:ascii="Arial" w:eastAsia="Times New Roman" w:hAnsi="Arial"/>
      <w:spacing w:val="-5"/>
    </w:rPr>
  </w:style>
  <w:style w:type="paragraph" w:customStyle="1" w:styleId="Enclosure">
    <w:name w:val="Enclosure"/>
    <w:basedOn w:val="Normal"/>
    <w:next w:val="CcList"/>
    <w:rsid w:val="007D68CE"/>
    <w:pPr>
      <w:keepNext/>
      <w:keepLines/>
      <w:spacing w:after="220" w:line="220" w:lineRule="atLeast"/>
      <w:jc w:val="both"/>
    </w:pPr>
    <w:rPr>
      <w:rFonts w:ascii="Arial" w:eastAsia="Times New Roman" w:hAnsi="Arial"/>
      <w:spacing w:val="-5"/>
      <w:sz w:val="20"/>
      <w:szCs w:val="20"/>
    </w:rPr>
  </w:style>
  <w:style w:type="paragraph" w:customStyle="1" w:styleId="InsideAddress">
    <w:name w:val="Inside Address"/>
    <w:basedOn w:val="Normal"/>
    <w:rsid w:val="007D68CE"/>
    <w:pPr>
      <w:spacing w:after="0" w:line="220" w:lineRule="atLeast"/>
      <w:jc w:val="both"/>
    </w:pPr>
    <w:rPr>
      <w:rFonts w:ascii="Arial" w:eastAsia="Times New Roman" w:hAnsi="Arial"/>
      <w:spacing w:val="-5"/>
      <w:sz w:val="20"/>
      <w:szCs w:val="20"/>
    </w:rPr>
  </w:style>
  <w:style w:type="paragraph" w:customStyle="1" w:styleId="ReferenceInitials">
    <w:name w:val="Reference Initials"/>
    <w:basedOn w:val="Normal"/>
    <w:next w:val="Enclosure"/>
    <w:rsid w:val="007D68CE"/>
    <w:pPr>
      <w:keepNext/>
      <w:keepLines/>
      <w:spacing w:before="220" w:after="0" w:line="220" w:lineRule="atLeast"/>
      <w:jc w:val="both"/>
    </w:pPr>
    <w:rPr>
      <w:rFonts w:ascii="Arial" w:eastAsia="Times New Roman" w:hAnsi="Arial"/>
      <w:spacing w:val="-5"/>
      <w:sz w:val="20"/>
      <w:szCs w:val="20"/>
    </w:rPr>
  </w:style>
  <w:style w:type="paragraph" w:customStyle="1" w:styleId="SignatureCompany">
    <w:name w:val="Signature Company"/>
    <w:basedOn w:val="Signature"/>
    <w:next w:val="ReferenceInitials"/>
    <w:rsid w:val="007D68CE"/>
  </w:style>
  <w:style w:type="paragraph" w:styleId="BodyTextIndent">
    <w:name w:val="Body Text Indent"/>
    <w:basedOn w:val="Normal"/>
    <w:link w:val="BodyTextIndentChar"/>
    <w:rsid w:val="007D68CE"/>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7D68CE"/>
    <w:rPr>
      <w:rFonts w:ascii="Times New Roman" w:eastAsia="Times New Roman" w:hAnsi="Times New Roman"/>
      <w:sz w:val="24"/>
      <w:szCs w:val="24"/>
    </w:rPr>
  </w:style>
  <w:style w:type="paragraph" w:styleId="Title">
    <w:name w:val="Title"/>
    <w:basedOn w:val="Normal"/>
    <w:link w:val="TitleChar"/>
    <w:qFormat/>
    <w:rsid w:val="007D68CE"/>
    <w:pPr>
      <w:spacing w:after="0" w:line="240" w:lineRule="auto"/>
      <w:jc w:val="center"/>
    </w:pPr>
    <w:rPr>
      <w:rFonts w:ascii="Century Gothic" w:eastAsia="Times New Roman" w:hAnsi="Century Gothic"/>
      <w:b/>
      <w:sz w:val="28"/>
      <w:szCs w:val="20"/>
    </w:rPr>
  </w:style>
  <w:style w:type="character" w:customStyle="1" w:styleId="TitleChar">
    <w:name w:val="Title Char"/>
    <w:basedOn w:val="DefaultParagraphFont"/>
    <w:link w:val="Title"/>
    <w:rsid w:val="007D68CE"/>
    <w:rPr>
      <w:rFonts w:ascii="Century Gothic" w:eastAsia="Times New Roman" w:hAnsi="Century Gothic"/>
      <w:b/>
      <w:sz w:val="28"/>
    </w:rPr>
  </w:style>
  <w:style w:type="character" w:styleId="PageNumber">
    <w:name w:val="page number"/>
    <w:basedOn w:val="DefaultParagraphFont"/>
    <w:rsid w:val="007D68CE"/>
  </w:style>
  <w:style w:type="paragraph" w:styleId="BodyTextIndent2">
    <w:name w:val="Body Text Indent 2"/>
    <w:basedOn w:val="Normal"/>
    <w:link w:val="BodyTextIndent2Char"/>
    <w:rsid w:val="007D68CE"/>
    <w:pPr>
      <w:spacing w:after="0" w:line="240" w:lineRule="auto"/>
      <w:ind w:left="540"/>
    </w:pPr>
    <w:rPr>
      <w:rFonts w:ascii="Arial" w:eastAsia="Times New Roman" w:hAnsi="Arial" w:cs="Arial"/>
      <w:i/>
      <w:iCs/>
    </w:rPr>
  </w:style>
  <w:style w:type="character" w:customStyle="1" w:styleId="BodyTextIndent2Char">
    <w:name w:val="Body Text Indent 2 Char"/>
    <w:basedOn w:val="DefaultParagraphFont"/>
    <w:link w:val="BodyTextIndent2"/>
    <w:rsid w:val="007D68CE"/>
    <w:rPr>
      <w:rFonts w:ascii="Arial" w:eastAsia="Times New Roman" w:hAnsi="Arial" w:cs="Arial"/>
      <w:i/>
      <w:iCs/>
      <w:sz w:val="22"/>
      <w:szCs w:val="22"/>
    </w:rPr>
  </w:style>
  <w:style w:type="paragraph" w:styleId="Signature">
    <w:name w:val="Signature"/>
    <w:basedOn w:val="Normal"/>
    <w:link w:val="SignatureChar"/>
    <w:uiPriority w:val="99"/>
    <w:semiHidden/>
    <w:unhideWhenUsed/>
    <w:rsid w:val="007D68CE"/>
    <w:pPr>
      <w:ind w:left="4320"/>
    </w:pPr>
  </w:style>
  <w:style w:type="character" w:customStyle="1" w:styleId="SignatureChar">
    <w:name w:val="Signature Char"/>
    <w:basedOn w:val="DefaultParagraphFont"/>
    <w:link w:val="Signature"/>
    <w:uiPriority w:val="99"/>
    <w:semiHidden/>
    <w:rsid w:val="007D68CE"/>
    <w:rPr>
      <w:sz w:val="22"/>
      <w:szCs w:val="22"/>
    </w:rPr>
  </w:style>
  <w:style w:type="table" w:customStyle="1" w:styleId="LightList-Accent1">
    <w:name w:val="Light List Accent 1"/>
    <w:basedOn w:val="TableNormal"/>
    <w:uiPriority w:val="61"/>
    <w:rsid w:val="001B654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ListParagraph">
    <w:name w:val="List Paragraph"/>
    <w:basedOn w:val="Normal"/>
    <w:uiPriority w:val="34"/>
    <w:qFormat/>
    <w:rsid w:val="005C5858"/>
    <w:pPr>
      <w:spacing w:after="0" w:line="240" w:lineRule="auto"/>
      <w:ind w:left="720"/>
    </w:pPr>
  </w:style>
  <w:style w:type="paragraph" w:styleId="EndnoteText">
    <w:name w:val="endnote text"/>
    <w:basedOn w:val="Normal"/>
    <w:link w:val="EndnoteTextChar"/>
    <w:uiPriority w:val="99"/>
    <w:semiHidden/>
    <w:unhideWhenUsed/>
    <w:rsid w:val="001E5914"/>
    <w:rPr>
      <w:sz w:val="20"/>
      <w:szCs w:val="20"/>
    </w:rPr>
  </w:style>
  <w:style w:type="character" w:customStyle="1" w:styleId="EndnoteTextChar">
    <w:name w:val="Endnote Text Char"/>
    <w:basedOn w:val="DefaultParagraphFont"/>
    <w:link w:val="EndnoteText"/>
    <w:uiPriority w:val="99"/>
    <w:semiHidden/>
    <w:rsid w:val="001E5914"/>
  </w:style>
  <w:style w:type="character" w:styleId="EndnoteReference">
    <w:name w:val="endnote reference"/>
    <w:basedOn w:val="DefaultParagraphFont"/>
    <w:uiPriority w:val="99"/>
    <w:semiHidden/>
    <w:unhideWhenUsed/>
    <w:rsid w:val="001E591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3279</Words>
  <Characters>18691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21927</CharactersWithSpaces>
  <SharedDoc>false</SharedDoc>
  <HLinks>
    <vt:vector size="60" baseType="variant">
      <vt:variant>
        <vt:i4>1245247</vt:i4>
      </vt:variant>
      <vt:variant>
        <vt:i4>56</vt:i4>
      </vt:variant>
      <vt:variant>
        <vt:i4>0</vt:i4>
      </vt:variant>
      <vt:variant>
        <vt:i4>5</vt:i4>
      </vt:variant>
      <vt:variant>
        <vt:lpwstr/>
      </vt:variant>
      <vt:variant>
        <vt:lpwstr>_Toc260651852</vt:lpwstr>
      </vt:variant>
      <vt:variant>
        <vt:i4>1245247</vt:i4>
      </vt:variant>
      <vt:variant>
        <vt:i4>50</vt:i4>
      </vt:variant>
      <vt:variant>
        <vt:i4>0</vt:i4>
      </vt:variant>
      <vt:variant>
        <vt:i4>5</vt:i4>
      </vt:variant>
      <vt:variant>
        <vt:lpwstr/>
      </vt:variant>
      <vt:variant>
        <vt:lpwstr>_Toc260651851</vt:lpwstr>
      </vt:variant>
      <vt:variant>
        <vt:i4>1245247</vt:i4>
      </vt:variant>
      <vt:variant>
        <vt:i4>44</vt:i4>
      </vt:variant>
      <vt:variant>
        <vt:i4>0</vt:i4>
      </vt:variant>
      <vt:variant>
        <vt:i4>5</vt:i4>
      </vt:variant>
      <vt:variant>
        <vt:lpwstr/>
      </vt:variant>
      <vt:variant>
        <vt:lpwstr>_Toc260651850</vt:lpwstr>
      </vt:variant>
      <vt:variant>
        <vt:i4>1179711</vt:i4>
      </vt:variant>
      <vt:variant>
        <vt:i4>38</vt:i4>
      </vt:variant>
      <vt:variant>
        <vt:i4>0</vt:i4>
      </vt:variant>
      <vt:variant>
        <vt:i4>5</vt:i4>
      </vt:variant>
      <vt:variant>
        <vt:lpwstr/>
      </vt:variant>
      <vt:variant>
        <vt:lpwstr>_Toc260651849</vt:lpwstr>
      </vt:variant>
      <vt:variant>
        <vt:i4>1179711</vt:i4>
      </vt:variant>
      <vt:variant>
        <vt:i4>32</vt:i4>
      </vt:variant>
      <vt:variant>
        <vt:i4>0</vt:i4>
      </vt:variant>
      <vt:variant>
        <vt:i4>5</vt:i4>
      </vt:variant>
      <vt:variant>
        <vt:lpwstr/>
      </vt:variant>
      <vt:variant>
        <vt:lpwstr>_Toc260651848</vt:lpwstr>
      </vt:variant>
      <vt:variant>
        <vt:i4>1179711</vt:i4>
      </vt:variant>
      <vt:variant>
        <vt:i4>26</vt:i4>
      </vt:variant>
      <vt:variant>
        <vt:i4>0</vt:i4>
      </vt:variant>
      <vt:variant>
        <vt:i4>5</vt:i4>
      </vt:variant>
      <vt:variant>
        <vt:lpwstr/>
      </vt:variant>
      <vt:variant>
        <vt:lpwstr>_Toc260651847</vt:lpwstr>
      </vt:variant>
      <vt:variant>
        <vt:i4>1179711</vt:i4>
      </vt:variant>
      <vt:variant>
        <vt:i4>20</vt:i4>
      </vt:variant>
      <vt:variant>
        <vt:i4>0</vt:i4>
      </vt:variant>
      <vt:variant>
        <vt:i4>5</vt:i4>
      </vt:variant>
      <vt:variant>
        <vt:lpwstr/>
      </vt:variant>
      <vt:variant>
        <vt:lpwstr>_Toc260651846</vt:lpwstr>
      </vt:variant>
      <vt:variant>
        <vt:i4>1179711</vt:i4>
      </vt:variant>
      <vt:variant>
        <vt:i4>14</vt:i4>
      </vt:variant>
      <vt:variant>
        <vt:i4>0</vt:i4>
      </vt:variant>
      <vt:variant>
        <vt:i4>5</vt:i4>
      </vt:variant>
      <vt:variant>
        <vt:lpwstr/>
      </vt:variant>
      <vt:variant>
        <vt:lpwstr>_Toc260651845</vt:lpwstr>
      </vt:variant>
      <vt:variant>
        <vt:i4>1179711</vt:i4>
      </vt:variant>
      <vt:variant>
        <vt:i4>8</vt:i4>
      </vt:variant>
      <vt:variant>
        <vt:i4>0</vt:i4>
      </vt:variant>
      <vt:variant>
        <vt:i4>5</vt:i4>
      </vt:variant>
      <vt:variant>
        <vt:lpwstr/>
      </vt:variant>
      <vt:variant>
        <vt:lpwstr>_Toc260651844</vt:lpwstr>
      </vt:variant>
      <vt:variant>
        <vt:i4>1179711</vt:i4>
      </vt:variant>
      <vt:variant>
        <vt:i4>2</vt:i4>
      </vt:variant>
      <vt:variant>
        <vt:i4>0</vt:i4>
      </vt:variant>
      <vt:variant>
        <vt:i4>5</vt:i4>
      </vt:variant>
      <vt:variant>
        <vt:lpwstr/>
      </vt:variant>
      <vt:variant>
        <vt:lpwstr>_Toc260651843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Nielson</dc:creator>
  <cp:lastModifiedBy>Berg Farms</cp:lastModifiedBy>
  <cp:revision>2</cp:revision>
  <cp:lastPrinted>2010-05-12T13:56:00Z</cp:lastPrinted>
  <dcterms:created xsi:type="dcterms:W3CDTF">2010-10-28T18:15:00Z</dcterms:created>
  <dcterms:modified xsi:type="dcterms:W3CDTF">2010-10-28T18:15:00Z</dcterms:modified>
</cp:coreProperties>
</file>